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4144B">
      <w:pPr>
        <w:rPr>
          <w:rFonts w:hint="eastAsia"/>
          <w:color w:val="FF0000"/>
        </w:rPr>
      </w:pPr>
    </w:p>
    <w:p w14:paraId="680E2C3D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宋体"/>
          <w:b/>
          <w:kern w:val="0"/>
          <w:sz w:val="44"/>
          <w:szCs w:val="32"/>
        </w:rPr>
      </w:pPr>
      <w:r>
        <w:rPr>
          <w:rFonts w:hint="eastAsia" w:ascii="宋体" w:hAnsi="宋体" w:cs="宋体"/>
          <w:b/>
          <w:kern w:val="0"/>
          <w:sz w:val="44"/>
          <w:szCs w:val="32"/>
        </w:rPr>
        <w:t>关于202</w:t>
      </w:r>
      <w:r>
        <w:rPr>
          <w:rFonts w:ascii="宋体" w:hAnsi="宋体" w:cs="宋体"/>
          <w:b/>
          <w:kern w:val="0"/>
          <w:sz w:val="44"/>
          <w:szCs w:val="32"/>
          <w:lang w:val="en-US"/>
        </w:rPr>
        <w:t>3</w:t>
      </w:r>
      <w:r>
        <w:rPr>
          <w:rFonts w:hint="eastAsia" w:ascii="宋体" w:hAnsi="宋体" w:cs="宋体"/>
          <w:b/>
          <w:kern w:val="0"/>
          <w:sz w:val="44"/>
          <w:szCs w:val="32"/>
        </w:rPr>
        <w:t>年度</w:t>
      </w:r>
      <w:r>
        <w:rPr>
          <w:rFonts w:hint="eastAsia" w:ascii="宋体" w:hAnsi="宋体" w:cs="宋体"/>
          <w:b/>
          <w:kern w:val="0"/>
          <w:sz w:val="44"/>
          <w:szCs w:val="32"/>
          <w:lang w:val="en-US" w:eastAsia="zh-CN"/>
        </w:rPr>
        <w:t xml:space="preserve">鄂尔多斯高新技术产业开发区  </w:t>
      </w:r>
      <w:r>
        <w:rPr>
          <w:rFonts w:hint="eastAsia" w:ascii="宋体" w:hAnsi="宋体" w:cs="宋体"/>
          <w:b/>
          <w:kern w:val="0"/>
          <w:sz w:val="44"/>
          <w:szCs w:val="32"/>
        </w:rPr>
        <w:t>一般公共预算支出情况的说明</w:t>
      </w:r>
    </w:p>
    <w:p w14:paraId="78183DAA">
      <w:pPr>
        <w:autoSpaceDE w:val="0"/>
        <w:autoSpaceDN w:val="0"/>
        <w:adjustRightInd w:val="0"/>
        <w:spacing w:line="360" w:lineRule="auto"/>
        <w:ind w:firstLine="880" w:firstLineChars="200"/>
        <w:jc w:val="center"/>
        <w:rPr>
          <w:rFonts w:hint="eastAsia" w:ascii="宋体" w:hAnsi="宋体" w:cs="宋体"/>
          <w:kern w:val="0"/>
          <w:sz w:val="44"/>
          <w:szCs w:val="32"/>
        </w:rPr>
      </w:pPr>
    </w:p>
    <w:p w14:paraId="3ED579C0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鄂尔多斯高新技术产业开发区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本级一般公共预算支出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13.68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%，比上年增加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10.29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亿元，增长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303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在保证基本公共服务合理需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求</w:t>
      </w:r>
      <w:bookmarkStart w:id="2" w:name="_GoBack"/>
      <w:bookmarkEnd w:id="2"/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的前提下，各部门落实过紧日子要求，大力压减一般性支出，重点领域支出得到有效保障。按经济分类划分，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  <w:lang w:val="en-US" w:eastAsia="zh-CN"/>
        </w:rPr>
        <w:t>鄂尔多斯高新技术产业开发区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本级增长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475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%，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其中，行政事业单位工资福利支出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0.76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亿元，行政事业单位商品和服务支出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1.52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亿元，对个人和家庭的补助支出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10.4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亿元，其他资本性支出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0.01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亿元。</w:t>
      </w:r>
    </w:p>
    <w:p w14:paraId="65DCA74C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一般公共预算按功能分类情况说明如下：</w:t>
      </w:r>
    </w:p>
    <w:p w14:paraId="766D2DB6">
      <w:pPr>
        <w:numPr>
          <w:ilvl w:val="0"/>
          <w:numId w:val="1"/>
        </w:numPr>
        <w:shd w:val="clear" w:color="auto" w:fill="FFFFFF"/>
        <w:spacing w:line="360" w:lineRule="auto"/>
        <w:ind w:left="0"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一般公共服务支出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1.38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比上年增加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1.14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亿元，增长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475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%。</w:t>
      </w:r>
    </w:p>
    <w:p w14:paraId="4FA71280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solid" w:color="FFFF00" w:fill="FFFFFF"/>
        </w:rPr>
      </w:pPr>
      <w:bookmarkStart w:id="0" w:name="OLE_LINK2"/>
      <w:bookmarkStart w:id="1" w:name="OLE_LINK1"/>
      <w:r>
        <w:rPr>
          <w:rFonts w:hint="eastAsia" w:ascii="仿宋" w:hAnsi="仿宋" w:eastAsia="仿宋" w:cs="仿宋"/>
          <w:sz w:val="32"/>
          <w:szCs w:val="32"/>
          <w:highlight w:val="none"/>
        </w:rPr>
        <w:t>2、科学技术支出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4.96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比上年增加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亿元，增长152.55%。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主要原因是落实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自治区人民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政府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科技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投入增长机制，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加大科技投入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。</w:t>
      </w:r>
    </w:p>
    <w:bookmarkEnd w:id="0"/>
    <w:bookmarkEnd w:id="1"/>
    <w:p w14:paraId="0672ABCB">
      <w:pPr>
        <w:ind w:left="0"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solid" w:color="FFFFFF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3、社会保障和就业支出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0.08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亿元，完成调整预算的99%，比上年增加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0.08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亿元，增长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</w:rPr>
        <w:t>主要原因是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solid" w:color="FFFFFF" w:fill="FFFFFF"/>
          <w:lang w:val="en-US" w:eastAsia="zh-CN"/>
        </w:rPr>
        <w:t>2023年高新区整合扩容，人员、机构大幅增加，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  <w:lang w:eastAsia="zh-CN"/>
        </w:rPr>
        <w:t>用于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</w:rPr>
        <w:t>财政对机关事业单位职工基本养老保险缴费支出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  <w:lang w:eastAsia="zh-CN"/>
        </w:rPr>
        <w:t>和机关事业单位职业年金缴费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</w:rPr>
        <w:t>支出等增加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  <w:lang w:eastAsia="zh-CN"/>
        </w:rPr>
        <w:t>。</w:t>
      </w:r>
    </w:p>
    <w:p w14:paraId="03BE289A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shd w:val="solid" w:color="FFFFFF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、卫生健康支出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0.03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0.03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增长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%。主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</w:rPr>
        <w:t>要原因是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solid" w:color="FFFFFF" w:fill="FFFFFF"/>
          <w:lang w:val="en-US" w:eastAsia="zh-CN"/>
        </w:rPr>
        <w:t>2023年高新区整合扩容，人员、机构大幅增加，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  <w:lang w:eastAsia="zh-CN"/>
        </w:rPr>
        <w:t>用于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</w:rPr>
        <w:t>财政对职工医疗补助支出增加</w:t>
      </w:r>
    </w:p>
    <w:p w14:paraId="14D4E488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、城乡社区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6.35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增加5.72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增加922.58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主要原因是2023年高新区重点项目增多，上级对企业各项补助增加。</w:t>
      </w:r>
    </w:p>
    <w:p w14:paraId="3C716E9A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solid" w:color="FFFFFF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6、农林水支出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0.16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增加0.1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16.67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%。主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</w:rPr>
        <w:t>要原因是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solid" w:color="FFFFFF" w:fill="FFFFFF"/>
          <w:lang w:val="en-US" w:eastAsia="zh-CN"/>
        </w:rPr>
        <w:t>2023年高新区整合扩容，人员、机构大幅增加，项目增多，上级补助增加。</w:t>
      </w:r>
    </w:p>
    <w:p w14:paraId="5A3999ED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7、资源勘探工业信息等支出0.11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比上年减少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0.1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亿元，减少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%。</w:t>
      </w:r>
    </w:p>
    <w:p w14:paraId="6A3CAC4A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商业服务业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等支出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0.11亿元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81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比上年增加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0.11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亿元，增长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%。主要原因是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支付进出口物流补贴等外贸专项资金。</w:t>
      </w:r>
    </w:p>
    <w:p w14:paraId="22021050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shd w:val="solid" w:color="FFFFFF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、自然资源海洋气象支出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0.05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比上年增加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0.02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亿元，增长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66.67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%。主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</w:rPr>
        <w:t>要原因是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solid" w:color="FFFFFF" w:fill="FFFFFF"/>
          <w:lang w:val="en-US" w:eastAsia="zh-CN"/>
        </w:rPr>
        <w:t>2023年高新区整合扩容，人员、机构大幅增加，导致经费增加。</w:t>
      </w:r>
    </w:p>
    <w:p w14:paraId="7053F7E1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10、住房保障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支出0.08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亿元，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比上年增加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0.08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亿元，增长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主要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原因是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shd w:val="solid" w:color="FFFFFF" w:fill="FFFFFF"/>
          <w:lang w:val="en-US" w:eastAsia="zh-CN"/>
        </w:rPr>
        <w:t>2023年高新区整合扩容，人员、机构大幅增加，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用于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财政对职工住房公积金支出增加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。</w:t>
      </w:r>
    </w:p>
    <w:p w14:paraId="71A59999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solid" w:color="FFFF00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11、灾害防治及应急管理支出0.13亿元，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0.13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亿元，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增长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。主要原因是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2023年</w:t>
      </w:r>
      <w:r>
        <w:rPr>
          <w:rFonts w:hint="eastAsia" w:ascii="仿宋" w:hAnsi="仿宋" w:eastAsia="仿宋" w:cs="仿宋"/>
          <w:sz w:val="32"/>
          <w:szCs w:val="32"/>
          <w:shd w:val="solid" w:color="FFFFFF" w:fill="FFFFFF"/>
          <w:lang w:val="en-US" w:eastAsia="zh-CN"/>
        </w:rPr>
        <w:t>电网电压事故补贴经费，消防站启动运行经费增加。</w:t>
      </w:r>
    </w:p>
    <w:p w14:paraId="1D4A3A7D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solid" w:color="FFFF00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12、其他支出0亿元，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比上年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较少0.23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亿元，减少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44A6410F">
      <w:pPr>
        <w:shd w:val="clear" w:color="auto" w:fill="FFFFFF"/>
        <w:spacing w:line="360" w:lineRule="auto"/>
        <w:ind w:left="0" w:firstLine="640" w:firstLineChars="200"/>
        <w:rPr>
          <w:rFonts w:hint="eastAsia" w:ascii="仿宋" w:hAnsi="仿宋" w:eastAsia="仿宋" w:cs="仿宋"/>
          <w:sz w:val="32"/>
          <w:szCs w:val="32"/>
          <w:shd w:val="solid" w:color="FFFFFF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13、债务付息支出、债务发行费用支出0.23亿元，完成调整预算的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比上年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0.22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亿元，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增长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shd w:val="solid" w:color="FFFFFF" w:fill="FFFFFF"/>
          <w:lang w:eastAsia="zh-CN"/>
        </w:rPr>
        <w:t>。</w:t>
      </w:r>
    </w:p>
    <w:p w14:paraId="73C8C1CB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“202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鄂尔多斯高新技术产业开发区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本级一般公共预算收支决算表”中各项收入及支出数据口径为本级一般公共预算收入和支出，不包括对下转移支付部分。</w:t>
      </w:r>
    </w:p>
    <w:p w14:paraId="6E3F0C26"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 w:cs="仿宋"/>
          <w:color w:val="FF0000"/>
          <w:sz w:val="32"/>
          <w:szCs w:val="32"/>
        </w:rPr>
      </w:pPr>
    </w:p>
    <w:p w14:paraId="6FD53FF1">
      <w:pPr>
        <w:rPr>
          <w:color w:val="FF0000"/>
        </w:rPr>
      </w:pPr>
    </w:p>
    <w:p w14:paraId="310DF0BD"/>
    <w:sectPr>
      <w:footerReference r:id="rId3" w:type="default"/>
      <w:pgSz w:w="11907" w:h="16840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D0C1A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9E1033A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FFDA7"/>
    <w:multiLevelType w:val="singleLevel"/>
    <w:tmpl w:val="7ECFFDA7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jc5Yzc2MmI0MzQzYTUwZDZhOGE4ZjBhZjQxMzA5YWIifQ=="/>
  </w:docVars>
  <w:rsids>
    <w:rsidRoot w:val="00000000"/>
    <w:rsid w:val="1B86373A"/>
    <w:rsid w:val="33F24A64"/>
    <w:rsid w:val="41A23004"/>
    <w:rsid w:val="51D81616"/>
    <w:rsid w:val="52AB4326"/>
    <w:rsid w:val="7E6E42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247888FA-A8FD-47BC-8BA1-AD8CEC08BE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1097</Words>
  <Characters>1307</Characters>
  <Lines>0</Lines>
  <Paragraphs>22</Paragraphs>
  <TotalTime>244</TotalTime>
  <ScaleCrop>false</ScaleCrop>
  <LinksUpToDate>false</LinksUpToDate>
  <CharactersWithSpaces>1307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2024-09-13T06:23:00Z</dcterms:created>
  <dc:creator>CC</dc:creator>
  <cp:lastModifiedBy>梅</cp:lastModifiedBy>
  <dcterms:modified xsi:type="dcterms:W3CDTF">2024-09-19T07:19:29Z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92EA43728C684B56AADCC58155632098_13</vt:lpwstr>
  </property>
</Properties>
</file>