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2E6CF">
      <w:pPr>
        <w:rPr>
          <w:rFonts w:ascii="宋体" w:hAnsi="宋体"/>
          <w:sz w:val="24"/>
        </w:rPr>
      </w:pPr>
    </w:p>
    <w:p w14:paraId="1FED894A">
      <w:pPr>
        <w:rPr>
          <w:rFonts w:ascii="宋体" w:hAnsi="宋体"/>
          <w:sz w:val="24"/>
        </w:rPr>
      </w:pPr>
    </w:p>
    <w:p w14:paraId="76B8998C">
      <w:pPr>
        <w:rPr>
          <w:rFonts w:ascii="宋体" w:hAnsi="宋体"/>
          <w:sz w:val="24"/>
        </w:rPr>
      </w:pPr>
    </w:p>
    <w:p w14:paraId="22E77C82">
      <w:pPr>
        <w:jc w:val="center"/>
        <w:rPr>
          <w:rFonts w:ascii="宋体" w:hAnsi="宋体"/>
          <w:b/>
        </w:rPr>
      </w:pPr>
      <w:r>
        <w:rPr>
          <w:rFonts w:hint="eastAsia" w:ascii="宋体" w:hAnsi="宋体"/>
          <w:b/>
          <w:sz w:val="72"/>
          <w:szCs w:val="72"/>
        </w:rPr>
        <w:t>团    体    标    准</w:t>
      </w:r>
    </w:p>
    <w:p w14:paraId="25A04964">
      <w:pPr>
        <w:jc w:val="right"/>
        <w:rPr>
          <w:rFonts w:ascii="宋体" w:hAnsi="宋体"/>
        </w:rPr>
      </w:pPr>
      <w:r>
        <w:rPr>
          <w:rFonts w:hint="eastAsia" w:ascii="宋体" w:hAnsi="宋体"/>
          <w:b/>
        </w:rPr>
        <w:t xml:space="preserve">                          </w:t>
      </w:r>
      <w:r>
        <w:rPr>
          <w:rFonts w:hint="eastAsia" w:ascii="宋体" w:hAnsi="宋体"/>
        </w:rPr>
        <w:t xml:space="preserve">                     </w:t>
      </w:r>
    </w:p>
    <w:p w14:paraId="112C43B8">
      <w:pPr>
        <w:jc w:val="right"/>
        <w:rPr>
          <w:rFonts w:ascii="宋体" w:hAnsi="宋体"/>
        </w:rPr>
      </w:pPr>
    </w:p>
    <w:p w14:paraId="6A2E9AC5">
      <w:pPr>
        <w:jc w:val="right"/>
        <w:rPr>
          <w:rFonts w:ascii="仿宋" w:hAnsi="仿宋" w:eastAsia="仿宋"/>
          <w:sz w:val="24"/>
        </w:rPr>
      </w:pPr>
      <w:r>
        <w:rPr>
          <w:rFonts w:hint="eastAsia" w:ascii="宋体" w:hAnsi="宋体"/>
          <w:sz w:val="24"/>
        </w:rPr>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247650</wp:posOffset>
                </wp:positionV>
                <wp:extent cx="5257800" cy="0"/>
                <wp:effectExtent l="6350" t="5715" r="12700"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4.25pt;margin-top:19.5pt;height:0pt;width:414pt;z-index:251659264;mso-width-relative:page;mso-height-relative:page;" filled="f" stroked="t" coordsize="21600,21600" o:gfxdata="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iJ+U01AAA&#10;AAcBAAAPAAAAAAAAAAEAIAAAACIAAABkcnMvZG93bnJldi54bWxQSwECFAAUAAAACACHTuJAmMkz&#10;6OkBAAC1AwAADgAAAAAAAAABACAAAAAjAQAAZHJzL2Uyb0RvYy54bWxQSwUGAAAAAAYABgBZAQAA&#10;fgUAAAAA&#10;">
                <v:fill on="f" focussize="0,0"/>
                <v:stroke color="#000000" joinstyle="round"/>
                <v:imagedata o:title=""/>
                <o:lock v:ext="edit" aspectratio="f"/>
              </v:line>
            </w:pict>
          </mc:Fallback>
        </mc:AlternateContent>
      </w:r>
      <w:r>
        <w:rPr>
          <w:rFonts w:hint="eastAsia" w:ascii="宋体" w:hAnsi="宋体"/>
          <w:sz w:val="24"/>
        </w:rPr>
        <w:t xml:space="preserve">                                               </w:t>
      </w:r>
    </w:p>
    <w:p w14:paraId="18F468DC">
      <w:pPr>
        <w:jc w:val="center"/>
        <w:rPr>
          <w:rFonts w:ascii="仿宋" w:hAnsi="仿宋" w:eastAsia="仿宋"/>
          <w:sz w:val="24"/>
        </w:rPr>
      </w:pPr>
    </w:p>
    <w:p w14:paraId="73678BF9">
      <w:pPr>
        <w:jc w:val="center"/>
        <w:rPr>
          <w:rFonts w:ascii="仿宋" w:hAnsi="仿宋" w:eastAsia="仿宋"/>
          <w:sz w:val="24"/>
        </w:rPr>
      </w:pPr>
    </w:p>
    <w:p w14:paraId="6671B74E">
      <w:pPr>
        <w:jc w:val="center"/>
        <w:rPr>
          <w:rFonts w:ascii="仿宋" w:hAnsi="仿宋" w:eastAsia="仿宋"/>
          <w:sz w:val="24"/>
        </w:rPr>
      </w:pPr>
    </w:p>
    <w:p w14:paraId="33922240">
      <w:pPr>
        <w:jc w:val="center"/>
        <w:rPr>
          <w:rFonts w:ascii="仿宋" w:hAnsi="仿宋" w:eastAsia="仿宋"/>
          <w:sz w:val="24"/>
        </w:rPr>
      </w:pPr>
    </w:p>
    <w:p w14:paraId="0838AED8">
      <w:pPr>
        <w:jc w:val="center"/>
        <w:rPr>
          <w:rFonts w:ascii="仿宋" w:hAnsi="仿宋" w:eastAsia="仿宋"/>
          <w:sz w:val="24"/>
        </w:rPr>
      </w:pPr>
    </w:p>
    <w:p w14:paraId="019853CA">
      <w:pPr>
        <w:jc w:val="center"/>
        <w:rPr>
          <w:rFonts w:ascii="黑体" w:hAnsi="黑体" w:eastAsia="黑体" w:cs="黑体"/>
          <w:b/>
          <w:sz w:val="52"/>
          <w:szCs w:val="52"/>
        </w:rPr>
      </w:pPr>
      <w:r>
        <w:rPr>
          <w:rFonts w:hint="eastAsia" w:ascii="黑体" w:hAnsi="黑体" w:eastAsia="黑体" w:cs="黑体"/>
          <w:b/>
          <w:sz w:val="52"/>
          <w:szCs w:val="52"/>
        </w:rPr>
        <w:t>露天煤矿边坡变形监测信息系统</w:t>
      </w:r>
    </w:p>
    <w:p w14:paraId="4BD30C27">
      <w:pPr>
        <w:jc w:val="center"/>
        <w:rPr>
          <w:rFonts w:ascii="黑体" w:hAnsi="黑体" w:eastAsia="黑体" w:cs="黑体"/>
          <w:b/>
          <w:sz w:val="52"/>
          <w:szCs w:val="52"/>
        </w:rPr>
      </w:pPr>
      <w:r>
        <w:rPr>
          <w:rFonts w:hint="eastAsia" w:ascii="黑体" w:hAnsi="黑体" w:eastAsia="黑体" w:cs="黑体"/>
          <w:b/>
          <w:sz w:val="52"/>
          <w:szCs w:val="52"/>
        </w:rPr>
        <w:t>技术要求</w:t>
      </w:r>
    </w:p>
    <w:p w14:paraId="7A860E9B">
      <w:pPr>
        <w:jc w:val="center"/>
        <w:rPr>
          <w:rFonts w:ascii="宋体" w:hAnsi="宋体"/>
          <w:b/>
          <w:sz w:val="52"/>
          <w:szCs w:val="52"/>
        </w:rPr>
      </w:pPr>
    </w:p>
    <w:p w14:paraId="03EB3ED5">
      <w:pPr>
        <w:jc w:val="center"/>
        <w:rPr>
          <w:rFonts w:ascii="宋体" w:hAnsi="宋体"/>
          <w:b/>
          <w:sz w:val="24"/>
        </w:rPr>
      </w:pPr>
    </w:p>
    <w:p w14:paraId="72D621DB">
      <w:pPr>
        <w:jc w:val="center"/>
        <w:rPr>
          <w:rFonts w:ascii="宋体" w:hAnsi="宋体"/>
          <w:b/>
          <w:sz w:val="24"/>
        </w:rPr>
      </w:pPr>
    </w:p>
    <w:p w14:paraId="1BDDBC68">
      <w:pPr>
        <w:jc w:val="center"/>
        <w:rPr>
          <w:rFonts w:ascii="宋体" w:hAnsi="宋体"/>
          <w:b/>
          <w:sz w:val="24"/>
        </w:rPr>
      </w:pPr>
    </w:p>
    <w:p w14:paraId="2491A059">
      <w:pPr>
        <w:jc w:val="center"/>
        <w:rPr>
          <w:rFonts w:ascii="黑体" w:hAnsi="黑体" w:eastAsia="黑体"/>
          <w:sz w:val="32"/>
          <w:szCs w:val="32"/>
        </w:rPr>
      </w:pPr>
      <w:r>
        <w:rPr>
          <w:rFonts w:hint="eastAsia" w:ascii="黑体" w:hAnsi="黑体" w:eastAsia="黑体"/>
          <w:sz w:val="32"/>
          <w:szCs w:val="32"/>
        </w:rPr>
        <w:t>（征求意见稿</w:t>
      </w:r>
      <w:r>
        <w:rPr>
          <w:rFonts w:ascii="黑体" w:hAnsi="黑体" w:eastAsia="黑体"/>
          <w:sz w:val="32"/>
          <w:szCs w:val="32"/>
        </w:rPr>
        <w:t>）</w:t>
      </w:r>
    </w:p>
    <w:p w14:paraId="01C14383">
      <w:pPr>
        <w:jc w:val="center"/>
        <w:rPr>
          <w:rFonts w:ascii="宋体" w:hAnsi="宋体"/>
          <w:b/>
          <w:sz w:val="24"/>
        </w:rPr>
      </w:pPr>
    </w:p>
    <w:p w14:paraId="6E47AF83">
      <w:pPr>
        <w:jc w:val="center"/>
        <w:rPr>
          <w:rFonts w:ascii="宋体" w:hAnsi="宋体"/>
          <w:b/>
          <w:sz w:val="24"/>
        </w:rPr>
      </w:pPr>
    </w:p>
    <w:p w14:paraId="4F2513E6">
      <w:pPr>
        <w:jc w:val="center"/>
        <w:rPr>
          <w:rFonts w:ascii="宋体" w:hAnsi="宋体"/>
          <w:b/>
          <w:sz w:val="24"/>
        </w:rPr>
      </w:pPr>
    </w:p>
    <w:p w14:paraId="5C795145">
      <w:pPr>
        <w:jc w:val="center"/>
        <w:rPr>
          <w:rFonts w:ascii="宋体" w:hAnsi="宋体"/>
          <w:b/>
          <w:sz w:val="24"/>
        </w:rPr>
      </w:pPr>
    </w:p>
    <w:p w14:paraId="352FA16E">
      <w:pPr>
        <w:jc w:val="center"/>
        <w:rPr>
          <w:rFonts w:ascii="宋体" w:hAnsi="宋体"/>
          <w:b/>
          <w:sz w:val="24"/>
        </w:rPr>
      </w:pPr>
    </w:p>
    <w:p w14:paraId="7F50B8DF">
      <w:pPr>
        <w:jc w:val="center"/>
        <w:rPr>
          <w:rFonts w:ascii="宋体" w:hAnsi="宋体"/>
          <w:b/>
          <w:sz w:val="24"/>
        </w:rPr>
      </w:pPr>
    </w:p>
    <w:p w14:paraId="56D140E4">
      <w:pPr>
        <w:rPr>
          <w:rFonts w:ascii="宋体" w:hAnsi="宋体"/>
          <w:sz w:val="24"/>
        </w:rPr>
      </w:pPr>
    </w:p>
    <w:p w14:paraId="34B34AAA">
      <w:pPr>
        <w:rPr>
          <w:rFonts w:ascii="宋体" w:hAnsi="宋体"/>
          <w:sz w:val="24"/>
        </w:rPr>
      </w:pPr>
    </w:p>
    <w:p w14:paraId="5D441B72">
      <w:pPr>
        <w:rPr>
          <w:rFonts w:ascii="宋体" w:hAnsi="宋体"/>
          <w:sz w:val="24"/>
        </w:rPr>
      </w:pPr>
    </w:p>
    <w:p w14:paraId="18DDCD64">
      <w:pPr>
        <w:rPr>
          <w:rFonts w:ascii="宋体" w:hAnsi="宋体"/>
          <w:sz w:val="24"/>
        </w:rPr>
      </w:pPr>
    </w:p>
    <w:p w14:paraId="101D3B2A">
      <w:pPr>
        <w:rPr>
          <w:rFonts w:ascii="黑体" w:hAnsi="黑体" w:eastAsia="黑体" w:cs="黑体"/>
          <w:sz w:val="28"/>
          <w:szCs w:val="28"/>
        </w:rPr>
      </w:pPr>
      <w:r>
        <w:rPr>
          <w:rFonts w:hint="eastAsia" w:ascii="黑体" w:hAnsi="黑体" w:eastAsia="黑体" w:cs="黑体"/>
          <w:sz w:val="28"/>
          <w:szCs w:val="28"/>
        </w:rPr>
        <w:t>××××-××-××发布               ××××-××-××实施</w:t>
      </w:r>
    </w:p>
    <w:p w14:paraId="4C7378D3">
      <w:pPr>
        <w:rPr>
          <w:rFonts w:ascii="宋体" w:hAnsi="宋体"/>
          <w:sz w:val="24"/>
        </w:rPr>
      </w:pPr>
      <w:r>
        <w:rPr>
          <w:rFonts w:hint="eastAsia" w:ascii="黑体" w:hAnsi="黑体" w:eastAsia="黑体" w:cs="黑体"/>
          <w:sz w:val="28"/>
          <w:szCs w:val="28"/>
        </w:rPr>
        <mc:AlternateContent>
          <mc:Choice Requires="wps">
            <w:drawing>
              <wp:anchor distT="0" distB="0" distL="114300" distR="114300" simplePos="0" relativeHeight="251661312" behindDoc="0" locked="0" layoutInCell="1" allowOverlap="1">
                <wp:simplePos x="0" y="0"/>
                <wp:positionH relativeFrom="column">
                  <wp:posOffset>75565</wp:posOffset>
                </wp:positionH>
                <wp:positionV relativeFrom="paragraph">
                  <wp:posOffset>73660</wp:posOffset>
                </wp:positionV>
                <wp:extent cx="5212080" cy="0"/>
                <wp:effectExtent l="8890" t="8890" r="8255" b="1016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5.95pt;margin-top:5.8pt;height:0pt;width:410.4pt;z-index:251661312;mso-width-relative:page;mso-height-relative:page;" filled="f" stroked="t" coordsize="21600,21600" o:gfxdata="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gk39UA&#10;AAAIAQAADwAAAAAAAAABACAAAAAiAAAAZHJzL2Rvd25yZXYueG1sUEsBAhQAFAAAAAgAh07iQJEr&#10;1yTpAQAAtQMAAA4AAAAAAAAAAQAgAAAAJAEAAGRycy9lMm9Eb2MueG1sUEsFBgAAAAAGAAYAWQEA&#10;AH8FAAAAAA==&#10;">
                <v:fill on="f" focussize="0,0"/>
                <v:stroke color="#000000" joinstyle="round"/>
                <v:imagedata o:title=""/>
                <o:lock v:ext="edit" aspectratio="f"/>
              </v:line>
            </w:pict>
          </mc:Fallback>
        </mc:AlternateContent>
      </w:r>
    </w:p>
    <w:p w14:paraId="6F82A12D">
      <w:pPr>
        <w:jc w:val="center"/>
        <w:rPr>
          <w:rFonts w:ascii="黑体" w:hAnsi="黑体" w:eastAsia="黑体" w:cs="黑体"/>
          <w:bCs/>
          <w:sz w:val="28"/>
          <w:szCs w:val="28"/>
        </w:rPr>
        <w:sectPr>
          <w:footerReference r:id="rId4" w:type="default"/>
          <w:headerReference r:id="rId3" w:type="even"/>
          <w:footerReference r:id="rId5" w:type="even"/>
          <w:pgSz w:w="11906" w:h="16838"/>
          <w:pgMar w:top="567" w:right="1134" w:bottom="1134" w:left="1418" w:header="1418" w:footer="1134" w:gutter="0"/>
          <w:pgNumType w:fmt="upperRoman" w:start="1"/>
          <w:cols w:space="425" w:num="1"/>
          <w:formProt w:val="0"/>
          <w:titlePg/>
          <w:docGrid w:type="lines" w:linePitch="312" w:charSpace="0"/>
        </w:sectPr>
      </w:pPr>
      <w:r>
        <w:rPr>
          <w:rFonts w:hint="eastAsia" w:ascii="黑体" w:hAnsi="黑体" w:eastAsia="黑体" w:cs="黑体"/>
          <w:bCs/>
          <w:sz w:val="28"/>
          <w:szCs w:val="28"/>
        </w:rPr>
        <w:t xml:space="preserve">  发布</w:t>
      </w:r>
    </w:p>
    <w:p w14:paraId="6072B94D">
      <w:pPr>
        <w:jc w:val="center"/>
        <w:rPr>
          <w:rFonts w:ascii="宋体" w:hAnsi="宋体"/>
          <w:b/>
          <w:sz w:val="28"/>
          <w:szCs w:val="28"/>
        </w:rPr>
      </w:pPr>
    </w:p>
    <w:p w14:paraId="2C3B9E48"/>
    <w:p w14:paraId="06340BCC"/>
    <w:p w14:paraId="15B54A35"/>
    <w:p w14:paraId="66EC9676"/>
    <w:p w14:paraId="1D552A73"/>
    <w:p w14:paraId="674A41BC"/>
    <w:p w14:paraId="26C8BFD6"/>
    <w:p w14:paraId="7E7435DA">
      <w:pPr>
        <w:tabs>
          <w:tab w:val="left" w:pos="4159"/>
        </w:tabs>
      </w:pPr>
      <w:r>
        <w:tab/>
      </w:r>
    </w:p>
    <w:p w14:paraId="4B42E67A"/>
    <w:p w14:paraId="6090C0F1"/>
    <w:p w14:paraId="2C46C999"/>
    <w:p w14:paraId="32B0C993"/>
    <w:p w14:paraId="1D6A9F58">
      <w:pPr>
        <w:sectPr>
          <w:footerReference r:id="rId6" w:type="first"/>
          <w:pgSz w:w="11906" w:h="16838"/>
          <w:pgMar w:top="567" w:right="1134" w:bottom="1134" w:left="1418" w:header="1418" w:footer="1134" w:gutter="0"/>
          <w:pgNumType w:fmt="upperRoman" w:start="1"/>
          <w:cols w:space="425" w:num="1"/>
          <w:formProt w:val="0"/>
          <w:titlePg/>
          <w:docGrid w:type="lines" w:linePitch="312" w:charSpace="0"/>
        </w:sectPr>
      </w:pPr>
    </w:p>
    <w:p w14:paraId="6BB111D3">
      <w:pPr>
        <w:pStyle w:val="34"/>
        <w:spacing w:before="0" w:after="0"/>
        <w:rPr>
          <w:rFonts w:ascii="MS Mincho" w:hAnsi="MS Mincho" w:eastAsia="MS Mincho" w:cs="MS Mincho"/>
        </w:rPr>
      </w:pPr>
      <w:bookmarkStart w:id="0" w:name="_Toc22555"/>
      <w:r>
        <w:rPr>
          <w:rFonts w:hint="eastAsia" w:ascii="MS Mincho" w:hAnsi="MS Mincho" w:eastAsia="MS Mincho" w:cs="MS Mincho"/>
        </w:rPr>
        <w:t xml:space="preserve">目 </w:t>
      </w:r>
      <w:r>
        <w:rPr>
          <w:rFonts w:ascii="MS Mincho" w:hAnsi="MS Mincho" w:eastAsia="MS Mincho" w:cs="MS Mincho"/>
        </w:rPr>
        <w:t xml:space="preserve"> </w:t>
      </w:r>
      <w:r>
        <w:rPr>
          <w:rFonts w:hint="eastAsia" w:ascii="MS Mincho" w:hAnsi="MS Mincho" w:eastAsia="MS Mincho" w:cs="MS Mincho"/>
        </w:rPr>
        <w:t xml:space="preserve"> 次</w:t>
      </w:r>
      <w:bookmarkEnd w:id="0"/>
    </w:p>
    <w:p w14:paraId="0305B202">
      <w:pPr>
        <w:pStyle w:val="17"/>
      </w:pPr>
      <w:r>
        <w:fldChar w:fldCharType="begin"/>
      </w:r>
      <w:r>
        <w:instrText xml:space="preserve"> TOC \o "1-2" \h \z \u </w:instrText>
      </w:r>
      <w:r>
        <w:fldChar w:fldCharType="separate"/>
      </w:r>
      <w:r>
        <w:fldChar w:fldCharType="begin"/>
      </w:r>
      <w:r>
        <w:instrText xml:space="preserve"> HYPERLINK \l "_Toc22555" </w:instrText>
      </w:r>
      <w:r>
        <w:fldChar w:fldCharType="separate"/>
      </w:r>
      <w:r>
        <w:rPr>
          <w:rFonts w:hint="eastAsia"/>
        </w:rPr>
        <w:t xml:space="preserve">目 </w:t>
      </w:r>
      <w:r>
        <w:t xml:space="preserve"> </w:t>
      </w:r>
      <w:r>
        <w:rPr>
          <w:rFonts w:hint="eastAsia"/>
        </w:rPr>
        <w:t xml:space="preserve"> 次</w:t>
      </w:r>
      <w:r>
        <w:tab/>
      </w:r>
      <w:r>
        <w:fldChar w:fldCharType="begin"/>
      </w:r>
      <w:r>
        <w:instrText xml:space="preserve"> PAGEREF _Toc22555 \h </w:instrText>
      </w:r>
      <w:r>
        <w:fldChar w:fldCharType="separate"/>
      </w:r>
      <w:r>
        <w:t>I</w:t>
      </w:r>
      <w:r>
        <w:fldChar w:fldCharType="end"/>
      </w:r>
      <w:r>
        <w:fldChar w:fldCharType="end"/>
      </w:r>
    </w:p>
    <w:p w14:paraId="0C8AAF00">
      <w:pPr>
        <w:pStyle w:val="17"/>
      </w:pPr>
      <w:r>
        <w:fldChar w:fldCharType="begin"/>
      </w:r>
      <w:r>
        <w:instrText xml:space="preserve"> HYPERLINK \l "_Toc17219" </w:instrText>
      </w:r>
      <w:r>
        <w:fldChar w:fldCharType="separate"/>
      </w:r>
      <w:r>
        <w:rPr>
          <w:rFonts w:hint="eastAsia"/>
        </w:rPr>
        <w:t xml:space="preserve">前 </w:t>
      </w:r>
      <w:r>
        <w:rPr>
          <w:rFonts w:hint="eastAsia" w:ascii="MS Mincho" w:hAnsi="MS Mincho" w:eastAsia="MS Mincho"/>
        </w:rPr>
        <w:t>  </w:t>
      </w:r>
      <w:r>
        <w:rPr>
          <w:rFonts w:hint="eastAsia"/>
        </w:rPr>
        <w:t>言</w:t>
      </w:r>
      <w:r>
        <w:tab/>
      </w:r>
      <w:r>
        <w:fldChar w:fldCharType="begin"/>
      </w:r>
      <w:r>
        <w:instrText xml:space="preserve"> PAGEREF _Toc17219 \h </w:instrText>
      </w:r>
      <w:r>
        <w:fldChar w:fldCharType="separate"/>
      </w:r>
      <w:r>
        <w:t>I</w:t>
      </w:r>
      <w:r>
        <w:fldChar w:fldCharType="end"/>
      </w:r>
      <w:r>
        <w:fldChar w:fldCharType="end"/>
      </w:r>
    </w:p>
    <w:p w14:paraId="3F68564A">
      <w:pPr>
        <w:pStyle w:val="17"/>
      </w:pPr>
      <w:r>
        <w:fldChar w:fldCharType="begin"/>
      </w:r>
      <w:r>
        <w:instrText xml:space="preserve"> HYPERLINK \l "_Toc2910" </w:instrText>
      </w:r>
      <w:r>
        <w:fldChar w:fldCharType="separate"/>
      </w:r>
      <w:r>
        <w:rPr>
          <w:rFonts w:hint="eastAsia" w:hAnsi="黑体"/>
        </w:rPr>
        <w:t>引 言</w:t>
      </w:r>
      <w:r>
        <w:tab/>
      </w:r>
      <w:r>
        <w:fldChar w:fldCharType="begin"/>
      </w:r>
      <w:r>
        <w:instrText xml:space="preserve"> PAGEREF _Toc2910 \h </w:instrText>
      </w:r>
      <w:r>
        <w:fldChar w:fldCharType="separate"/>
      </w:r>
      <w:r>
        <w:t>II</w:t>
      </w:r>
      <w:r>
        <w:fldChar w:fldCharType="end"/>
      </w:r>
      <w:r>
        <w:fldChar w:fldCharType="end"/>
      </w:r>
    </w:p>
    <w:p w14:paraId="20C323B3">
      <w:pPr>
        <w:pStyle w:val="17"/>
      </w:pPr>
      <w:r>
        <w:fldChar w:fldCharType="begin"/>
      </w:r>
      <w:r>
        <w:instrText xml:space="preserve"> HYPERLINK \l "_Toc7430" </w:instrText>
      </w:r>
      <w:r>
        <w:fldChar w:fldCharType="separate"/>
      </w:r>
      <w:r>
        <w:rPr>
          <w:rFonts w:hint="eastAsia" w:ascii="黑体" w:hAnsi="Times New Roman" w:eastAsia="黑体"/>
        </w:rPr>
        <w:t xml:space="preserve">1 </w:t>
      </w:r>
      <w:r>
        <w:rPr>
          <w:rFonts w:hint="eastAsia"/>
        </w:rPr>
        <w:t>范围</w:t>
      </w:r>
      <w:r>
        <w:tab/>
      </w:r>
      <w:r>
        <w:fldChar w:fldCharType="begin"/>
      </w:r>
      <w:r>
        <w:instrText xml:space="preserve"> PAGEREF _Toc7430 \h </w:instrText>
      </w:r>
      <w:r>
        <w:fldChar w:fldCharType="separate"/>
      </w:r>
      <w:r>
        <w:t>3</w:t>
      </w:r>
      <w:r>
        <w:fldChar w:fldCharType="end"/>
      </w:r>
      <w:r>
        <w:fldChar w:fldCharType="end"/>
      </w:r>
    </w:p>
    <w:p w14:paraId="793D57E0">
      <w:pPr>
        <w:pStyle w:val="17"/>
      </w:pPr>
      <w:r>
        <w:fldChar w:fldCharType="begin"/>
      </w:r>
      <w:r>
        <w:instrText xml:space="preserve"> HYPERLINK \l "_Toc22031" </w:instrText>
      </w:r>
      <w:r>
        <w:fldChar w:fldCharType="separate"/>
      </w:r>
      <w:r>
        <w:rPr>
          <w:rFonts w:hint="eastAsia" w:ascii="黑体" w:hAnsi="Times New Roman" w:eastAsia="黑体"/>
        </w:rPr>
        <w:t xml:space="preserve">2 </w:t>
      </w:r>
      <w:r>
        <w:rPr>
          <w:rFonts w:hint="eastAsia"/>
        </w:rPr>
        <w:t>规范性引用文件</w:t>
      </w:r>
      <w:r>
        <w:tab/>
      </w:r>
      <w:r>
        <w:fldChar w:fldCharType="begin"/>
      </w:r>
      <w:r>
        <w:instrText xml:space="preserve"> PAGEREF _Toc22031 \h </w:instrText>
      </w:r>
      <w:r>
        <w:fldChar w:fldCharType="separate"/>
      </w:r>
      <w:r>
        <w:t>3</w:t>
      </w:r>
      <w:r>
        <w:fldChar w:fldCharType="end"/>
      </w:r>
      <w:r>
        <w:fldChar w:fldCharType="end"/>
      </w:r>
    </w:p>
    <w:p w14:paraId="41612203">
      <w:pPr>
        <w:pStyle w:val="17"/>
      </w:pPr>
      <w:r>
        <w:fldChar w:fldCharType="begin"/>
      </w:r>
      <w:r>
        <w:instrText xml:space="preserve"> HYPERLINK \l "_Toc7457" </w:instrText>
      </w:r>
      <w:r>
        <w:fldChar w:fldCharType="separate"/>
      </w:r>
      <w:r>
        <w:rPr>
          <w:rFonts w:hint="eastAsia" w:ascii="黑体" w:hAnsi="Times New Roman" w:eastAsia="黑体"/>
        </w:rPr>
        <w:t xml:space="preserve">3 </w:t>
      </w:r>
      <w:r>
        <w:rPr>
          <w:rFonts w:hint="eastAsia"/>
        </w:rPr>
        <w:t>术语</w:t>
      </w:r>
      <w:r>
        <w:t>和定义</w:t>
      </w:r>
      <w:r>
        <w:tab/>
      </w:r>
      <w:r>
        <w:fldChar w:fldCharType="begin"/>
      </w:r>
      <w:r>
        <w:instrText xml:space="preserve"> PAGEREF _Toc7457 \h </w:instrText>
      </w:r>
      <w:r>
        <w:fldChar w:fldCharType="separate"/>
      </w:r>
      <w:r>
        <w:t>3</w:t>
      </w:r>
      <w:r>
        <w:fldChar w:fldCharType="end"/>
      </w:r>
      <w:r>
        <w:fldChar w:fldCharType="end"/>
      </w:r>
    </w:p>
    <w:p w14:paraId="4662ADD2">
      <w:pPr>
        <w:pStyle w:val="17"/>
      </w:pPr>
      <w:r>
        <w:fldChar w:fldCharType="begin"/>
      </w:r>
      <w:r>
        <w:instrText xml:space="preserve"> HYPERLINK \l "_Toc23589" </w:instrText>
      </w:r>
      <w:r>
        <w:fldChar w:fldCharType="separate"/>
      </w:r>
      <w:r>
        <w:rPr>
          <w:rFonts w:hint="eastAsia" w:ascii="黑体" w:hAnsi="Times New Roman" w:eastAsia="黑体"/>
        </w:rPr>
        <w:t xml:space="preserve">4 </w:t>
      </w:r>
      <w:r>
        <w:rPr>
          <w:rFonts w:hint="eastAsia"/>
        </w:rPr>
        <w:t>缩略语</w:t>
      </w:r>
      <w:r>
        <w:tab/>
      </w:r>
      <w:r>
        <w:fldChar w:fldCharType="begin"/>
      </w:r>
      <w:r>
        <w:instrText xml:space="preserve"> PAGEREF _Toc23589 \h </w:instrText>
      </w:r>
      <w:r>
        <w:fldChar w:fldCharType="separate"/>
      </w:r>
      <w:r>
        <w:t>5</w:t>
      </w:r>
      <w:r>
        <w:fldChar w:fldCharType="end"/>
      </w:r>
      <w:r>
        <w:fldChar w:fldCharType="end"/>
      </w:r>
    </w:p>
    <w:p w14:paraId="52B33E3C">
      <w:pPr>
        <w:pStyle w:val="17"/>
      </w:pPr>
      <w:r>
        <w:fldChar w:fldCharType="begin"/>
      </w:r>
      <w:r>
        <w:instrText xml:space="preserve"> HYPERLINK \l "_Toc9347" </w:instrText>
      </w:r>
      <w:r>
        <w:fldChar w:fldCharType="separate"/>
      </w:r>
      <w:r>
        <w:rPr>
          <w:rFonts w:hint="eastAsia" w:ascii="黑体" w:hAnsi="Times New Roman" w:eastAsia="黑体"/>
        </w:rPr>
        <w:t xml:space="preserve">5 </w:t>
      </w:r>
      <w:r>
        <w:rPr>
          <w:rFonts w:hint="eastAsia"/>
        </w:rPr>
        <w:t>基本要求</w:t>
      </w:r>
      <w:r>
        <w:tab/>
      </w:r>
      <w:r>
        <w:fldChar w:fldCharType="begin"/>
      </w:r>
      <w:r>
        <w:instrText xml:space="preserve"> PAGEREF _Toc9347 \h </w:instrText>
      </w:r>
      <w:r>
        <w:fldChar w:fldCharType="separate"/>
      </w:r>
      <w:r>
        <w:t>5</w:t>
      </w:r>
      <w:r>
        <w:fldChar w:fldCharType="end"/>
      </w:r>
      <w:r>
        <w:fldChar w:fldCharType="end"/>
      </w:r>
    </w:p>
    <w:p w14:paraId="4E95BEF3">
      <w:pPr>
        <w:pStyle w:val="17"/>
      </w:pPr>
      <w:r>
        <w:fldChar w:fldCharType="begin"/>
      </w:r>
      <w:r>
        <w:instrText xml:space="preserve"> HYPERLINK \l "_Toc28965" </w:instrText>
      </w:r>
      <w:r>
        <w:fldChar w:fldCharType="separate"/>
      </w:r>
      <w:r>
        <w:rPr>
          <w:rFonts w:hint="eastAsia" w:ascii="黑体" w:hAnsi="Times New Roman" w:eastAsia="黑体"/>
        </w:rPr>
        <w:t xml:space="preserve">6 </w:t>
      </w:r>
      <w:r>
        <w:rPr>
          <w:rFonts w:hint="eastAsia"/>
        </w:rPr>
        <w:t>数据采集、传输与接入</w:t>
      </w:r>
      <w:r>
        <w:tab/>
      </w:r>
      <w:r>
        <w:fldChar w:fldCharType="begin"/>
      </w:r>
      <w:r>
        <w:instrText xml:space="preserve"> PAGEREF _Toc28965 \h </w:instrText>
      </w:r>
      <w:r>
        <w:fldChar w:fldCharType="separate"/>
      </w:r>
      <w:r>
        <w:t>5</w:t>
      </w:r>
      <w:r>
        <w:fldChar w:fldCharType="end"/>
      </w:r>
      <w:r>
        <w:fldChar w:fldCharType="end"/>
      </w:r>
    </w:p>
    <w:p w14:paraId="61CB52BB">
      <w:pPr>
        <w:pStyle w:val="20"/>
        <w:tabs>
          <w:tab w:val="right" w:leader="dot" w:pos="9354"/>
          <w:tab w:val="clear" w:pos="9344"/>
        </w:tabs>
      </w:pPr>
      <w:r>
        <w:fldChar w:fldCharType="begin"/>
      </w:r>
      <w:r>
        <w:instrText xml:space="preserve"> HYPERLINK \l "_Toc30807" </w:instrText>
      </w:r>
      <w:r>
        <w:fldChar w:fldCharType="separate"/>
      </w:r>
      <w:r>
        <w:rPr>
          <w:rFonts w:hint="eastAsia" w:ascii="黑体" w:hAnsi="Times New Roman" w:eastAsia="黑体" w:cs="Times New Roman"/>
          <w:kern w:val="0"/>
        </w:rPr>
        <w:t xml:space="preserve">6.1 </w:t>
      </w:r>
      <w:r>
        <w:rPr>
          <w:rFonts w:hint="eastAsia"/>
        </w:rPr>
        <w:t>一般规定</w:t>
      </w:r>
      <w:r>
        <w:tab/>
      </w:r>
      <w:r>
        <w:fldChar w:fldCharType="begin"/>
      </w:r>
      <w:r>
        <w:instrText xml:space="preserve"> PAGEREF _Toc30807 \h </w:instrText>
      </w:r>
      <w:r>
        <w:fldChar w:fldCharType="separate"/>
      </w:r>
      <w:r>
        <w:t>6</w:t>
      </w:r>
      <w:r>
        <w:fldChar w:fldCharType="end"/>
      </w:r>
      <w:r>
        <w:fldChar w:fldCharType="end"/>
      </w:r>
    </w:p>
    <w:p w14:paraId="5031C3B2">
      <w:pPr>
        <w:pStyle w:val="20"/>
        <w:tabs>
          <w:tab w:val="right" w:leader="dot" w:pos="9354"/>
          <w:tab w:val="clear" w:pos="9344"/>
        </w:tabs>
      </w:pPr>
      <w:r>
        <w:fldChar w:fldCharType="begin"/>
      </w:r>
      <w:r>
        <w:instrText xml:space="preserve"> HYPERLINK \l "_Toc22517" </w:instrText>
      </w:r>
      <w:r>
        <w:fldChar w:fldCharType="separate"/>
      </w:r>
      <w:r>
        <w:rPr>
          <w:rFonts w:hint="eastAsia" w:ascii="黑体" w:hAnsi="Times New Roman" w:eastAsia="黑体" w:cs="Times New Roman"/>
          <w:kern w:val="0"/>
        </w:rPr>
        <w:t xml:space="preserve">6.2 </w:t>
      </w:r>
      <w:r>
        <w:t>数据采集</w:t>
      </w:r>
      <w:r>
        <w:tab/>
      </w:r>
      <w:r>
        <w:fldChar w:fldCharType="begin"/>
      </w:r>
      <w:r>
        <w:instrText xml:space="preserve"> PAGEREF _Toc22517 \h </w:instrText>
      </w:r>
      <w:r>
        <w:fldChar w:fldCharType="separate"/>
      </w:r>
      <w:r>
        <w:t>6</w:t>
      </w:r>
      <w:r>
        <w:fldChar w:fldCharType="end"/>
      </w:r>
      <w:r>
        <w:fldChar w:fldCharType="end"/>
      </w:r>
    </w:p>
    <w:p w14:paraId="202D75DB">
      <w:pPr>
        <w:pStyle w:val="20"/>
        <w:tabs>
          <w:tab w:val="right" w:leader="dot" w:pos="9354"/>
          <w:tab w:val="clear" w:pos="9344"/>
        </w:tabs>
      </w:pPr>
      <w:r>
        <w:fldChar w:fldCharType="begin"/>
      </w:r>
      <w:r>
        <w:instrText xml:space="preserve"> HYPERLINK \l "_Toc11951" </w:instrText>
      </w:r>
      <w:r>
        <w:fldChar w:fldCharType="separate"/>
      </w:r>
      <w:r>
        <w:rPr>
          <w:rFonts w:hint="eastAsia" w:ascii="黑体" w:hAnsi="Times New Roman" w:eastAsia="黑体" w:cs="Times New Roman"/>
          <w:kern w:val="0"/>
        </w:rPr>
        <w:t xml:space="preserve">6.3 </w:t>
      </w:r>
      <w:r>
        <w:t>数据接入</w:t>
      </w:r>
      <w:r>
        <w:tab/>
      </w:r>
      <w:r>
        <w:fldChar w:fldCharType="begin"/>
      </w:r>
      <w:r>
        <w:instrText xml:space="preserve"> PAGEREF _Toc11951 \h </w:instrText>
      </w:r>
      <w:r>
        <w:fldChar w:fldCharType="separate"/>
      </w:r>
      <w:r>
        <w:t>7</w:t>
      </w:r>
      <w:r>
        <w:fldChar w:fldCharType="end"/>
      </w:r>
      <w:r>
        <w:fldChar w:fldCharType="end"/>
      </w:r>
    </w:p>
    <w:p w14:paraId="0B0F2582">
      <w:pPr>
        <w:pStyle w:val="17"/>
      </w:pPr>
      <w:r>
        <w:fldChar w:fldCharType="begin"/>
      </w:r>
      <w:r>
        <w:instrText xml:space="preserve"> HYPERLINK \l "_Toc2608" </w:instrText>
      </w:r>
      <w:r>
        <w:fldChar w:fldCharType="separate"/>
      </w:r>
      <w:r>
        <w:rPr>
          <w:rFonts w:hint="eastAsia" w:ascii="黑体" w:hAnsi="Times New Roman" w:eastAsia="黑体"/>
        </w:rPr>
        <w:t xml:space="preserve">7 </w:t>
      </w:r>
      <w:r>
        <w:rPr>
          <w:rFonts w:hint="eastAsia"/>
        </w:rPr>
        <w:t>功能</w:t>
      </w:r>
      <w:r>
        <w:tab/>
      </w:r>
      <w:r>
        <w:fldChar w:fldCharType="begin"/>
      </w:r>
      <w:r>
        <w:instrText xml:space="preserve"> PAGEREF _Toc2608 \h </w:instrText>
      </w:r>
      <w:r>
        <w:fldChar w:fldCharType="separate"/>
      </w:r>
      <w:r>
        <w:t>8</w:t>
      </w:r>
      <w:r>
        <w:fldChar w:fldCharType="end"/>
      </w:r>
      <w:r>
        <w:fldChar w:fldCharType="end"/>
      </w:r>
    </w:p>
    <w:p w14:paraId="5F1EA29F">
      <w:pPr>
        <w:pStyle w:val="20"/>
        <w:tabs>
          <w:tab w:val="right" w:leader="dot" w:pos="9354"/>
          <w:tab w:val="clear" w:pos="9344"/>
        </w:tabs>
      </w:pPr>
      <w:r>
        <w:fldChar w:fldCharType="begin"/>
      </w:r>
      <w:r>
        <w:instrText xml:space="preserve"> HYPERLINK \l "_Toc22350" </w:instrText>
      </w:r>
      <w:r>
        <w:fldChar w:fldCharType="separate"/>
      </w:r>
      <w:r>
        <w:rPr>
          <w:rFonts w:hint="eastAsia" w:ascii="黑体" w:hAnsi="Times New Roman" w:eastAsia="黑体" w:cs="Times New Roman"/>
          <w:kern w:val="0"/>
        </w:rPr>
        <w:t xml:space="preserve">7.1 </w:t>
      </w:r>
      <w:r>
        <w:rPr>
          <w:rFonts w:hint="eastAsia"/>
        </w:rPr>
        <w:t>一般规定</w:t>
      </w:r>
      <w:r>
        <w:tab/>
      </w:r>
      <w:r>
        <w:fldChar w:fldCharType="begin"/>
      </w:r>
      <w:r>
        <w:instrText xml:space="preserve"> PAGEREF _Toc22350 \h </w:instrText>
      </w:r>
      <w:r>
        <w:fldChar w:fldCharType="separate"/>
      </w:r>
      <w:r>
        <w:t>8</w:t>
      </w:r>
      <w:r>
        <w:fldChar w:fldCharType="end"/>
      </w:r>
      <w:r>
        <w:fldChar w:fldCharType="end"/>
      </w:r>
    </w:p>
    <w:p w14:paraId="3551A905">
      <w:pPr>
        <w:pStyle w:val="20"/>
        <w:tabs>
          <w:tab w:val="right" w:leader="dot" w:pos="9354"/>
          <w:tab w:val="clear" w:pos="9344"/>
        </w:tabs>
      </w:pPr>
      <w:r>
        <w:fldChar w:fldCharType="begin"/>
      </w:r>
      <w:r>
        <w:instrText xml:space="preserve"> HYPERLINK \l "_Toc5378" </w:instrText>
      </w:r>
      <w:r>
        <w:fldChar w:fldCharType="separate"/>
      </w:r>
      <w:r>
        <w:rPr>
          <w:rFonts w:hint="eastAsia" w:ascii="黑体" w:hAnsi="Times New Roman" w:eastAsia="黑体" w:cs="Times New Roman"/>
          <w:kern w:val="0"/>
        </w:rPr>
        <w:t xml:space="preserve">7.2 </w:t>
      </w:r>
      <w:r>
        <w:rPr>
          <w:rFonts w:hint="eastAsia"/>
        </w:rPr>
        <w:t>三维数字底板</w:t>
      </w:r>
      <w:r>
        <w:tab/>
      </w:r>
      <w:r>
        <w:fldChar w:fldCharType="begin"/>
      </w:r>
      <w:r>
        <w:instrText xml:space="preserve"> PAGEREF _Toc5378 \h </w:instrText>
      </w:r>
      <w:r>
        <w:fldChar w:fldCharType="separate"/>
      </w:r>
      <w:r>
        <w:t>8</w:t>
      </w:r>
      <w:r>
        <w:fldChar w:fldCharType="end"/>
      </w:r>
      <w:r>
        <w:fldChar w:fldCharType="end"/>
      </w:r>
    </w:p>
    <w:p w14:paraId="18CDF6F1">
      <w:pPr>
        <w:pStyle w:val="20"/>
        <w:tabs>
          <w:tab w:val="right" w:leader="dot" w:pos="9354"/>
          <w:tab w:val="clear" w:pos="9344"/>
        </w:tabs>
      </w:pPr>
      <w:r>
        <w:fldChar w:fldCharType="begin"/>
      </w:r>
      <w:r>
        <w:instrText xml:space="preserve"> HYPERLINK \l "_Toc24809" </w:instrText>
      </w:r>
      <w:r>
        <w:fldChar w:fldCharType="separate"/>
      </w:r>
      <w:r>
        <w:rPr>
          <w:rFonts w:hint="eastAsia" w:ascii="黑体" w:hAnsi="Times New Roman" w:eastAsia="黑体" w:cs="Times New Roman"/>
          <w:kern w:val="0"/>
        </w:rPr>
        <w:t xml:space="preserve">7.3 </w:t>
      </w:r>
      <w:r>
        <w:rPr>
          <w:rFonts w:hint="eastAsia"/>
        </w:rPr>
        <w:t>实时数据监测</w:t>
      </w:r>
      <w:r>
        <w:tab/>
      </w:r>
      <w:r>
        <w:fldChar w:fldCharType="begin"/>
      </w:r>
      <w:r>
        <w:instrText xml:space="preserve"> PAGEREF _Toc24809 \h </w:instrText>
      </w:r>
      <w:r>
        <w:fldChar w:fldCharType="separate"/>
      </w:r>
      <w:r>
        <w:t>8</w:t>
      </w:r>
      <w:r>
        <w:fldChar w:fldCharType="end"/>
      </w:r>
      <w:r>
        <w:fldChar w:fldCharType="end"/>
      </w:r>
    </w:p>
    <w:p w14:paraId="30873206">
      <w:pPr>
        <w:pStyle w:val="20"/>
        <w:tabs>
          <w:tab w:val="right" w:leader="dot" w:pos="9354"/>
          <w:tab w:val="clear" w:pos="9344"/>
        </w:tabs>
      </w:pPr>
      <w:r>
        <w:fldChar w:fldCharType="begin"/>
      </w:r>
      <w:r>
        <w:instrText xml:space="preserve"> HYPERLINK \l "_Toc20894" </w:instrText>
      </w:r>
      <w:r>
        <w:fldChar w:fldCharType="separate"/>
      </w:r>
      <w:r>
        <w:rPr>
          <w:rFonts w:hint="eastAsia" w:ascii="黑体" w:hAnsi="Times New Roman" w:eastAsia="黑体" w:cs="Times New Roman"/>
          <w:kern w:val="0"/>
        </w:rPr>
        <w:t xml:space="preserve">7.4 </w:t>
      </w:r>
      <w:r>
        <w:rPr>
          <w:rFonts w:hint="eastAsia"/>
        </w:rPr>
        <w:t>数据分析与可视化</w:t>
      </w:r>
      <w:r>
        <w:tab/>
      </w:r>
      <w:r>
        <w:fldChar w:fldCharType="begin"/>
      </w:r>
      <w:r>
        <w:instrText xml:space="preserve"> PAGEREF _Toc20894 \h </w:instrText>
      </w:r>
      <w:r>
        <w:fldChar w:fldCharType="separate"/>
      </w:r>
      <w:r>
        <w:t>9</w:t>
      </w:r>
      <w:r>
        <w:fldChar w:fldCharType="end"/>
      </w:r>
      <w:r>
        <w:fldChar w:fldCharType="end"/>
      </w:r>
    </w:p>
    <w:p w14:paraId="4D96EC0B">
      <w:pPr>
        <w:pStyle w:val="17"/>
      </w:pPr>
      <w:r>
        <w:fldChar w:fldCharType="begin"/>
      </w:r>
      <w:r>
        <w:instrText xml:space="preserve"> HYPERLINK \l "_Toc6130" </w:instrText>
      </w:r>
      <w:r>
        <w:fldChar w:fldCharType="separate"/>
      </w:r>
      <w:r>
        <w:rPr>
          <w:rFonts w:hint="eastAsia" w:ascii="黑体" w:hAnsi="Times New Roman" w:eastAsia="黑体"/>
        </w:rPr>
        <w:t xml:space="preserve">8 </w:t>
      </w:r>
      <w:r>
        <w:rPr>
          <w:rFonts w:hint="eastAsia"/>
        </w:rPr>
        <w:t>预警判据与阈值</w:t>
      </w:r>
      <w:r>
        <w:tab/>
      </w:r>
      <w:r>
        <w:fldChar w:fldCharType="begin"/>
      </w:r>
      <w:r>
        <w:instrText xml:space="preserve"> PAGEREF _Toc6130 \h </w:instrText>
      </w:r>
      <w:r>
        <w:fldChar w:fldCharType="separate"/>
      </w:r>
      <w:r>
        <w:t>9</w:t>
      </w:r>
      <w:r>
        <w:fldChar w:fldCharType="end"/>
      </w:r>
      <w:r>
        <w:fldChar w:fldCharType="end"/>
      </w:r>
    </w:p>
    <w:p w14:paraId="31EA2FFF">
      <w:pPr>
        <w:pStyle w:val="20"/>
        <w:tabs>
          <w:tab w:val="right" w:leader="dot" w:pos="9354"/>
          <w:tab w:val="clear" w:pos="9344"/>
        </w:tabs>
      </w:pPr>
      <w:r>
        <w:fldChar w:fldCharType="begin"/>
      </w:r>
      <w:r>
        <w:instrText xml:space="preserve"> HYPERLINK \l "_Toc31374" </w:instrText>
      </w:r>
      <w:r>
        <w:fldChar w:fldCharType="separate"/>
      </w:r>
      <w:r>
        <w:rPr>
          <w:rFonts w:hint="eastAsia" w:ascii="黑体" w:hAnsi="Times New Roman" w:eastAsia="黑体" w:cs="Times New Roman"/>
          <w:kern w:val="0"/>
        </w:rPr>
        <w:t xml:space="preserve">8.1 </w:t>
      </w:r>
      <w:r>
        <w:rPr>
          <w:rFonts w:hint="eastAsia"/>
        </w:rPr>
        <w:t>有量纲判据与阈值</w:t>
      </w:r>
      <w:r>
        <w:tab/>
      </w:r>
      <w:r>
        <w:fldChar w:fldCharType="begin"/>
      </w:r>
      <w:r>
        <w:instrText xml:space="preserve"> PAGEREF _Toc31374 \h </w:instrText>
      </w:r>
      <w:r>
        <w:fldChar w:fldCharType="separate"/>
      </w:r>
      <w:r>
        <w:t>9</w:t>
      </w:r>
      <w:r>
        <w:fldChar w:fldCharType="end"/>
      </w:r>
      <w:r>
        <w:fldChar w:fldCharType="end"/>
      </w:r>
    </w:p>
    <w:p w14:paraId="004026DA">
      <w:pPr>
        <w:pStyle w:val="20"/>
        <w:tabs>
          <w:tab w:val="right" w:leader="dot" w:pos="9354"/>
          <w:tab w:val="clear" w:pos="9344"/>
        </w:tabs>
      </w:pPr>
      <w:r>
        <w:fldChar w:fldCharType="begin"/>
      </w:r>
      <w:r>
        <w:instrText xml:space="preserve"> HYPERLINK \l "_Toc29987" </w:instrText>
      </w:r>
      <w:r>
        <w:fldChar w:fldCharType="separate"/>
      </w:r>
      <w:r>
        <w:rPr>
          <w:rFonts w:hint="eastAsia" w:ascii="黑体" w:hAnsi="Times New Roman" w:eastAsia="黑体" w:cs="Times New Roman"/>
          <w:kern w:val="0"/>
        </w:rPr>
        <w:t xml:space="preserve">8.2 </w:t>
      </w:r>
      <w:r>
        <w:rPr>
          <w:rFonts w:hint="eastAsia"/>
        </w:rPr>
        <w:t>无量纲判据与阈值</w:t>
      </w:r>
      <w:r>
        <w:tab/>
      </w:r>
      <w:r>
        <w:fldChar w:fldCharType="begin"/>
      </w:r>
      <w:r>
        <w:instrText xml:space="preserve"> PAGEREF _Toc29987 \h </w:instrText>
      </w:r>
      <w:r>
        <w:fldChar w:fldCharType="separate"/>
      </w:r>
      <w:r>
        <w:t>10</w:t>
      </w:r>
      <w:r>
        <w:fldChar w:fldCharType="end"/>
      </w:r>
      <w:r>
        <w:fldChar w:fldCharType="end"/>
      </w:r>
    </w:p>
    <w:p w14:paraId="381F2B2C">
      <w:pPr>
        <w:pStyle w:val="17"/>
      </w:pPr>
      <w:r>
        <w:fldChar w:fldCharType="begin"/>
      </w:r>
      <w:r>
        <w:instrText xml:space="preserve"> HYPERLINK \l "_Toc5267" </w:instrText>
      </w:r>
      <w:r>
        <w:fldChar w:fldCharType="separate"/>
      </w:r>
      <w:r>
        <w:rPr>
          <w:rFonts w:hint="eastAsia" w:ascii="黑体" w:hAnsi="Times New Roman" w:eastAsia="黑体"/>
        </w:rPr>
        <w:t xml:space="preserve">9 </w:t>
      </w:r>
      <w:r>
        <w:rPr>
          <w:rFonts w:hint="eastAsia"/>
        </w:rPr>
        <w:t>安装与调试</w:t>
      </w:r>
      <w:r>
        <w:tab/>
      </w:r>
      <w:r>
        <w:fldChar w:fldCharType="begin"/>
      </w:r>
      <w:r>
        <w:instrText xml:space="preserve"> PAGEREF _Toc5267 \h </w:instrText>
      </w:r>
      <w:r>
        <w:fldChar w:fldCharType="separate"/>
      </w:r>
      <w:r>
        <w:t>12</w:t>
      </w:r>
      <w:r>
        <w:fldChar w:fldCharType="end"/>
      </w:r>
      <w:r>
        <w:fldChar w:fldCharType="end"/>
      </w:r>
    </w:p>
    <w:p w14:paraId="1EC816BF">
      <w:pPr>
        <w:pStyle w:val="20"/>
        <w:tabs>
          <w:tab w:val="right" w:leader="dot" w:pos="9354"/>
          <w:tab w:val="clear" w:pos="9344"/>
        </w:tabs>
      </w:pPr>
      <w:r>
        <w:fldChar w:fldCharType="begin"/>
      </w:r>
      <w:r>
        <w:instrText xml:space="preserve"> HYPERLINK \l "_Toc25958" </w:instrText>
      </w:r>
      <w:r>
        <w:fldChar w:fldCharType="separate"/>
      </w:r>
      <w:r>
        <w:rPr>
          <w:rFonts w:hint="eastAsia" w:ascii="黑体" w:hAnsi="Times New Roman" w:eastAsia="黑体" w:cs="Times New Roman"/>
          <w:kern w:val="0"/>
        </w:rPr>
        <w:t xml:space="preserve">9.1 </w:t>
      </w:r>
      <w:r>
        <w:rPr>
          <w:rFonts w:hint="eastAsia"/>
        </w:rPr>
        <w:t>一般规定</w:t>
      </w:r>
      <w:r>
        <w:tab/>
      </w:r>
      <w:r>
        <w:fldChar w:fldCharType="begin"/>
      </w:r>
      <w:r>
        <w:instrText xml:space="preserve"> PAGEREF _Toc25958 \h </w:instrText>
      </w:r>
      <w:r>
        <w:fldChar w:fldCharType="separate"/>
      </w:r>
      <w:r>
        <w:t>12</w:t>
      </w:r>
      <w:r>
        <w:fldChar w:fldCharType="end"/>
      </w:r>
      <w:r>
        <w:fldChar w:fldCharType="end"/>
      </w:r>
    </w:p>
    <w:p w14:paraId="7D1D647E">
      <w:pPr>
        <w:pStyle w:val="20"/>
        <w:tabs>
          <w:tab w:val="right" w:leader="dot" w:pos="9354"/>
          <w:tab w:val="clear" w:pos="9344"/>
        </w:tabs>
      </w:pPr>
      <w:r>
        <w:fldChar w:fldCharType="begin"/>
      </w:r>
      <w:r>
        <w:instrText xml:space="preserve"> HYPERLINK \l "_Toc3959" </w:instrText>
      </w:r>
      <w:r>
        <w:fldChar w:fldCharType="separate"/>
      </w:r>
      <w:r>
        <w:rPr>
          <w:rFonts w:hint="eastAsia" w:ascii="黑体" w:hAnsi="Times New Roman" w:eastAsia="黑体" w:cs="Times New Roman"/>
          <w:kern w:val="0"/>
        </w:rPr>
        <w:t xml:space="preserve">9.2 </w:t>
      </w:r>
      <w:r>
        <w:rPr>
          <w:rFonts w:hint="eastAsia"/>
        </w:rPr>
        <w:t>安装要求</w:t>
      </w:r>
      <w:r>
        <w:tab/>
      </w:r>
      <w:r>
        <w:fldChar w:fldCharType="begin"/>
      </w:r>
      <w:r>
        <w:instrText xml:space="preserve"> PAGEREF _Toc3959 \h </w:instrText>
      </w:r>
      <w:r>
        <w:fldChar w:fldCharType="separate"/>
      </w:r>
      <w:r>
        <w:t>12</w:t>
      </w:r>
      <w:r>
        <w:fldChar w:fldCharType="end"/>
      </w:r>
      <w:r>
        <w:fldChar w:fldCharType="end"/>
      </w:r>
    </w:p>
    <w:p w14:paraId="6BA51E12">
      <w:pPr>
        <w:pStyle w:val="20"/>
        <w:tabs>
          <w:tab w:val="right" w:leader="dot" w:pos="9354"/>
          <w:tab w:val="clear" w:pos="9344"/>
        </w:tabs>
      </w:pPr>
      <w:r>
        <w:fldChar w:fldCharType="begin"/>
      </w:r>
      <w:r>
        <w:instrText xml:space="preserve"> HYPERLINK \l "_Toc32211" </w:instrText>
      </w:r>
      <w:r>
        <w:fldChar w:fldCharType="separate"/>
      </w:r>
      <w:r>
        <w:rPr>
          <w:rFonts w:hint="eastAsia" w:ascii="黑体" w:hAnsi="Times New Roman" w:eastAsia="黑体" w:cs="Times New Roman"/>
          <w:kern w:val="0"/>
        </w:rPr>
        <w:t xml:space="preserve">9.3 </w:t>
      </w:r>
      <w:r>
        <w:t>调试</w:t>
      </w:r>
      <w:r>
        <w:rPr>
          <w:rFonts w:hint="eastAsia"/>
        </w:rPr>
        <w:t>要求</w:t>
      </w:r>
      <w:r>
        <w:tab/>
      </w:r>
      <w:r>
        <w:fldChar w:fldCharType="begin"/>
      </w:r>
      <w:r>
        <w:instrText xml:space="preserve"> PAGEREF _Toc32211 \h </w:instrText>
      </w:r>
      <w:r>
        <w:fldChar w:fldCharType="separate"/>
      </w:r>
      <w:r>
        <w:t>12</w:t>
      </w:r>
      <w:r>
        <w:fldChar w:fldCharType="end"/>
      </w:r>
      <w:r>
        <w:fldChar w:fldCharType="end"/>
      </w:r>
    </w:p>
    <w:p w14:paraId="387F92BF">
      <w:pPr>
        <w:pStyle w:val="17"/>
      </w:pPr>
      <w:r>
        <w:fldChar w:fldCharType="begin"/>
      </w:r>
      <w:r>
        <w:instrText xml:space="preserve"> HYPERLINK \l "_Toc26241" </w:instrText>
      </w:r>
      <w:r>
        <w:fldChar w:fldCharType="separate"/>
      </w:r>
      <w:r>
        <w:rPr>
          <w:rFonts w:hint="eastAsia" w:ascii="黑体" w:hAnsi="Times New Roman" w:eastAsia="黑体"/>
        </w:rPr>
        <w:t xml:space="preserve">10 </w:t>
      </w:r>
      <w:r>
        <w:rPr>
          <w:rFonts w:hint="eastAsia"/>
        </w:rPr>
        <w:t>运行与</w:t>
      </w:r>
      <w:r>
        <w:t>维护</w:t>
      </w:r>
      <w:r>
        <w:tab/>
      </w:r>
      <w:r>
        <w:fldChar w:fldCharType="begin"/>
      </w:r>
      <w:r>
        <w:instrText xml:space="preserve"> PAGEREF _Toc26241 \h </w:instrText>
      </w:r>
      <w:r>
        <w:fldChar w:fldCharType="separate"/>
      </w:r>
      <w:r>
        <w:t>13</w:t>
      </w:r>
      <w:r>
        <w:fldChar w:fldCharType="end"/>
      </w:r>
      <w:r>
        <w:fldChar w:fldCharType="end"/>
      </w:r>
    </w:p>
    <w:p w14:paraId="2A8B975E">
      <w:pPr>
        <w:pStyle w:val="31"/>
        <w:tabs>
          <w:tab w:val="left" w:pos="2100"/>
          <w:tab w:val="clear" w:pos="4201"/>
          <w:tab w:val="clear" w:pos="9298"/>
        </w:tabs>
        <w:sectPr>
          <w:headerReference r:id="rId7" w:type="default"/>
          <w:footerReference r:id="rId8" w:type="default"/>
          <w:pgSz w:w="11906" w:h="16838"/>
          <w:pgMar w:top="567" w:right="1134" w:bottom="1134" w:left="1418" w:header="1418" w:footer="1134" w:gutter="0"/>
          <w:pgNumType w:fmt="upperRoman" w:start="1"/>
          <w:cols w:space="425" w:num="1"/>
          <w:formProt w:val="0"/>
          <w:docGrid w:type="linesAndChars" w:linePitch="312" w:charSpace="0"/>
        </w:sectPr>
      </w:pPr>
      <w:r>
        <w:fldChar w:fldCharType="end"/>
      </w:r>
      <w:r>
        <w:tab/>
      </w:r>
    </w:p>
    <w:p w14:paraId="39A4F406">
      <w:pPr>
        <w:pStyle w:val="31"/>
        <w:tabs>
          <w:tab w:val="left" w:pos="2100"/>
          <w:tab w:val="clear" w:pos="4201"/>
          <w:tab w:val="clear" w:pos="9298"/>
        </w:tabs>
        <w:sectPr>
          <w:type w:val="continuous"/>
          <w:pgSz w:w="11906" w:h="16838"/>
          <w:pgMar w:top="567" w:right="1134" w:bottom="1134" w:left="1418" w:header="1418" w:footer="1134" w:gutter="0"/>
          <w:pgNumType w:fmt="upperRoman" w:start="1"/>
          <w:cols w:space="425" w:num="1"/>
          <w:formProt w:val="0"/>
          <w:docGrid w:type="linesAndChars" w:linePitch="312" w:charSpace="0"/>
        </w:sectPr>
      </w:pPr>
    </w:p>
    <w:p w14:paraId="71038959">
      <w:pPr>
        <w:pStyle w:val="34"/>
      </w:pPr>
      <w:bookmarkStart w:id="1" w:name="_Toc80012918"/>
      <w:bookmarkStart w:id="2" w:name="_Toc17219"/>
      <w:r>
        <w:rPr>
          <w:rFonts w:hint="eastAsia"/>
        </w:rPr>
        <w:t>前</w:t>
      </w:r>
      <w:bookmarkStart w:id="3" w:name="BKQY"/>
      <w:r>
        <w:rPr>
          <w:rFonts w:hint="eastAsia"/>
        </w:rPr>
        <w:t xml:space="preserve"> </w:t>
      </w:r>
      <w:r>
        <w:rPr>
          <w:rFonts w:hint="eastAsia" w:ascii="MS Mincho" w:hAnsi="MS Mincho" w:eastAsia="MS Mincho" w:cs="MS Mincho"/>
        </w:rPr>
        <w:t>  </w:t>
      </w:r>
      <w:r>
        <w:rPr>
          <w:rFonts w:hint="eastAsia"/>
        </w:rPr>
        <w:t>言</w:t>
      </w:r>
      <w:bookmarkEnd w:id="1"/>
      <w:bookmarkEnd w:id="2"/>
      <w:bookmarkEnd w:id="3"/>
    </w:p>
    <w:p w14:paraId="2FB90D4D">
      <w:pPr>
        <w:autoSpaceDE w:val="0"/>
        <w:autoSpaceDN w:val="0"/>
        <w:adjustRightInd w:val="0"/>
        <w:ind w:firstLine="420" w:firstLineChars="200"/>
        <w:jc w:val="left"/>
      </w:pPr>
      <w:r>
        <w:rPr>
          <w:rFonts w:hint="eastAsia"/>
        </w:rPr>
        <w:t>本标准按照</w:t>
      </w:r>
      <w:r>
        <w:t>GB/T</w:t>
      </w:r>
      <w:r>
        <w:rPr>
          <w:rFonts w:hint="eastAsia"/>
        </w:rPr>
        <w:t xml:space="preserve"> </w:t>
      </w:r>
      <w:r>
        <w:t>1.1—2020</w:t>
      </w:r>
      <w:r>
        <w:rPr>
          <w:rFonts w:hint="eastAsia"/>
        </w:rPr>
        <w:t>《</w:t>
      </w:r>
      <w:r>
        <w:t>标准化工作导则</w:t>
      </w:r>
      <w:r>
        <w:rPr>
          <w:rFonts w:hint="eastAsia"/>
        </w:rPr>
        <w:t xml:space="preserve"> </w:t>
      </w:r>
      <w:r>
        <w:t>第1部分:标准化文件的结构和起草规则</w:t>
      </w:r>
      <w:r>
        <w:rPr>
          <w:rFonts w:hint="eastAsia"/>
        </w:rPr>
        <w:t>》的规则起草。</w:t>
      </w:r>
    </w:p>
    <w:p w14:paraId="69400116">
      <w:pPr>
        <w:autoSpaceDE w:val="0"/>
        <w:autoSpaceDN w:val="0"/>
        <w:adjustRightInd w:val="0"/>
        <w:ind w:firstLine="420" w:firstLineChars="200"/>
        <w:jc w:val="left"/>
      </w:pPr>
      <w:r>
        <w:rPr>
          <w:rFonts w:hint="eastAsia"/>
        </w:rPr>
        <w:t>请注意本文件的某些内容可能涉及专利。本文件的发布机构不承担识别专利的责任。</w:t>
      </w:r>
    </w:p>
    <w:p w14:paraId="57769915">
      <w:pPr>
        <w:autoSpaceDE w:val="0"/>
        <w:autoSpaceDN w:val="0"/>
        <w:adjustRightInd w:val="0"/>
        <w:ind w:firstLine="420" w:firstLineChars="200"/>
        <w:jc w:val="left"/>
      </w:pPr>
      <w:r>
        <w:t>本标准由</w:t>
      </w:r>
      <w:r>
        <w:rPr>
          <w:rFonts w:hint="eastAsia"/>
        </w:rPr>
        <w:t>中国地理信息产业协会</w:t>
      </w:r>
      <w:r>
        <w:t>提出并归口。</w:t>
      </w:r>
    </w:p>
    <w:p w14:paraId="7BDBB0A3">
      <w:pPr>
        <w:autoSpaceDE w:val="0"/>
        <w:autoSpaceDN w:val="0"/>
        <w:adjustRightInd w:val="0"/>
        <w:ind w:firstLine="420" w:firstLineChars="200"/>
        <w:jc w:val="left"/>
      </w:pPr>
      <w:r>
        <w:t>本标准起草单位</w:t>
      </w:r>
      <w:r>
        <w:rPr>
          <w:rFonts w:hint="eastAsia"/>
        </w:rPr>
        <w:t>：</w:t>
      </w:r>
      <w:r>
        <w:t>内蒙古高新科技控股有限责任公司、北京交通大学</w:t>
      </w:r>
      <w:r>
        <w:rPr>
          <w:rFonts w:hint="eastAsia"/>
        </w:rPr>
        <w:t>、</w:t>
      </w:r>
      <w:r>
        <w:t>中北通信息技术有限公司、电子科技大学、合肥工业大学</w:t>
      </w:r>
      <w:r>
        <w:rPr>
          <w:rFonts w:hint="eastAsia"/>
        </w:rPr>
        <w:t>。</w:t>
      </w:r>
    </w:p>
    <w:p w14:paraId="361460A4">
      <w:pPr>
        <w:autoSpaceDE w:val="0"/>
        <w:autoSpaceDN w:val="0"/>
        <w:adjustRightInd w:val="0"/>
        <w:ind w:firstLine="420" w:firstLineChars="200"/>
        <w:jc w:val="left"/>
        <w:rPr>
          <w:highlight w:val="yellow"/>
        </w:rPr>
      </w:pPr>
      <w:r>
        <w:rPr>
          <w:highlight w:val="yellow"/>
        </w:rPr>
        <w:t>本标准主要起草人</w:t>
      </w:r>
      <w:r>
        <w:rPr>
          <w:rFonts w:hint="eastAsia"/>
          <w:highlight w:val="yellow"/>
        </w:rPr>
        <w:t>：</w:t>
      </w:r>
    </w:p>
    <w:p w14:paraId="46CC3E22">
      <w:pPr>
        <w:autoSpaceDE w:val="0"/>
        <w:autoSpaceDN w:val="0"/>
        <w:adjustRightInd w:val="0"/>
        <w:ind w:firstLine="420" w:firstLineChars="200"/>
        <w:jc w:val="left"/>
        <w:rPr>
          <w:rFonts w:ascii="宋体"/>
          <w:kern w:val="0"/>
          <w:szCs w:val="20"/>
        </w:rPr>
      </w:pPr>
      <w:r>
        <w:br w:type="page"/>
      </w:r>
    </w:p>
    <w:p w14:paraId="24786DED">
      <w:pPr>
        <w:pStyle w:val="34"/>
        <w:rPr>
          <w:rFonts w:hAnsi="黑体" w:cs="MS Mincho"/>
        </w:rPr>
      </w:pPr>
      <w:bookmarkStart w:id="4" w:name="_Toc2910"/>
      <w:bookmarkStart w:id="5" w:name="_Toc80012919"/>
      <w:r>
        <w:rPr>
          <w:rFonts w:hint="eastAsia" w:hAnsi="黑体" w:cs="MS Mincho"/>
        </w:rPr>
        <w:t>引 言</w:t>
      </w:r>
      <w:bookmarkEnd w:id="4"/>
      <w:bookmarkEnd w:id="5"/>
    </w:p>
    <w:p w14:paraId="0FB774B4">
      <w:pPr>
        <w:pStyle w:val="31"/>
      </w:pPr>
      <w:r>
        <w:rPr>
          <w:rFonts w:hint="eastAsia"/>
        </w:rPr>
        <w:t>为</w:t>
      </w:r>
      <w:r>
        <w:t>有效预防矿山企业</w:t>
      </w:r>
      <w:r>
        <w:rPr>
          <w:rFonts w:hint="eastAsia"/>
        </w:rPr>
        <w:t>中</w:t>
      </w:r>
      <w:r>
        <w:t>安全事故的发生</w:t>
      </w:r>
      <w:r>
        <w:rPr>
          <w:rFonts w:hint="eastAsia"/>
        </w:rPr>
        <w:t>，</w:t>
      </w:r>
      <w:r>
        <w:t>推动露天煤矿边坡监测技术的标准化和规范化，提升我国露天煤矿安全生产的整体水平</w:t>
      </w:r>
      <w:r>
        <w:rPr>
          <w:rFonts w:hint="eastAsia"/>
        </w:rPr>
        <w:t>，根据中共中央办公厅、国务院办公厅《关于进一步加强矿山安全生产工作的意见》（2023年第26号）、国家矿山安全监察局《关于开展露天矿山边坡监测系统建设及联网工作的通知》（矿安〔2023〕119号），并在广泛征求意见的基础上，制定本标准。</w:t>
      </w:r>
    </w:p>
    <w:p w14:paraId="40C46FD9">
      <w:pPr>
        <w:pStyle w:val="31"/>
        <w:sectPr>
          <w:pgSz w:w="11906" w:h="16838"/>
          <w:pgMar w:top="567" w:right="1134" w:bottom="1134" w:left="1418" w:header="1418" w:footer="1134" w:gutter="0"/>
          <w:pgNumType w:fmt="upperRoman" w:start="1"/>
          <w:cols w:space="425" w:num="1"/>
          <w:formProt w:val="0"/>
          <w:docGrid w:type="linesAndChars" w:linePitch="312" w:charSpace="0"/>
        </w:sectPr>
      </w:pPr>
      <w:r>
        <w:rPr>
          <w:rFonts w:hint="eastAsia"/>
        </w:rPr>
        <w:t>为</w:t>
      </w:r>
      <w:r>
        <w:t>建立一套科学、有效的露天煤矿通导遥测边坡一体化监测系统，同时增强预警系统的针对性和实用性</w:t>
      </w:r>
      <w:r>
        <w:rPr>
          <w:rFonts w:hint="eastAsia"/>
        </w:rPr>
        <w:t>，在GB</w:t>
      </w:r>
      <w:r>
        <w:t>/T 37697</w:t>
      </w:r>
      <w:r>
        <w:rPr>
          <w:rFonts w:hint="eastAsia"/>
        </w:rPr>
        <w:t>和GB</w:t>
      </w:r>
      <w:r>
        <w:t>/T 37573</w:t>
      </w:r>
      <w:r>
        <w:rPr>
          <w:rFonts w:hint="eastAsia"/>
        </w:rPr>
        <w:t>的基础上对监测技术要求进行了扩展、细化。</w:t>
      </w:r>
    </w:p>
    <w:p w14:paraId="07076D54">
      <w:pPr>
        <w:pStyle w:val="33"/>
        <w:outlineLvl w:val="9"/>
      </w:pPr>
      <w:r>
        <w:rPr>
          <w:rFonts w:hint="eastAsia"/>
        </w:rPr>
        <w:t>露天煤矿边坡变形监测信息系统技术要求</w:t>
      </w:r>
    </w:p>
    <w:p w14:paraId="42F9F0C7">
      <w:pPr>
        <w:pStyle w:val="36"/>
        <w:jc w:val="left"/>
        <w:outlineLvl w:val="0"/>
      </w:pPr>
      <w:bookmarkStart w:id="6" w:name="_Toc456605182"/>
      <w:bookmarkStart w:id="7" w:name="_Toc62202215"/>
      <w:bookmarkStart w:id="8" w:name="_Toc465334270"/>
      <w:bookmarkStart w:id="9" w:name="_Toc465334609"/>
      <w:bookmarkStart w:id="10" w:name="_Toc461983942"/>
      <w:bookmarkStart w:id="11" w:name="_Toc7430"/>
      <w:bookmarkStart w:id="12" w:name="_Toc456605938"/>
      <w:bookmarkStart w:id="13" w:name="_Toc80012920"/>
      <w:r>
        <w:rPr>
          <w:rFonts w:hint="eastAsia"/>
        </w:rPr>
        <w:t>范围</w:t>
      </w:r>
      <w:bookmarkEnd w:id="6"/>
      <w:bookmarkEnd w:id="7"/>
      <w:bookmarkEnd w:id="8"/>
      <w:bookmarkEnd w:id="9"/>
      <w:bookmarkEnd w:id="10"/>
      <w:bookmarkEnd w:id="11"/>
      <w:bookmarkEnd w:id="12"/>
      <w:bookmarkEnd w:id="13"/>
    </w:p>
    <w:p w14:paraId="0996E427">
      <w:pPr>
        <w:pStyle w:val="60"/>
        <w:rPr>
          <w:rFonts w:ascii="宋体" w:hAnsi="宋体" w:eastAsia="宋体" w:cs="Times New Roman"/>
        </w:rPr>
      </w:pPr>
      <w:bookmarkStart w:id="14" w:name="_Toc456605939"/>
      <w:bookmarkStart w:id="15" w:name="_Toc456605183"/>
      <w:bookmarkStart w:id="16" w:name="_Toc80012921"/>
      <w:bookmarkStart w:id="17" w:name="_Toc465334610"/>
      <w:bookmarkStart w:id="18" w:name="_Toc461983943"/>
      <w:bookmarkStart w:id="19" w:name="_Toc62202216"/>
      <w:bookmarkStart w:id="20" w:name="_Toc465334271"/>
      <w:r>
        <w:rPr>
          <w:rFonts w:hint="eastAsia" w:ascii="宋体" w:hAnsi="宋体" w:eastAsia="宋体" w:cs="Times New Roman"/>
        </w:rPr>
        <w:t>本标准规定了</w:t>
      </w:r>
      <w:r>
        <w:rPr>
          <w:rFonts w:ascii="宋体" w:hAnsi="宋体" w:eastAsia="宋体" w:cs="Times New Roman"/>
        </w:rPr>
        <w:t>露天煤矿边坡变形监测信息系统</w:t>
      </w:r>
      <w:r>
        <w:rPr>
          <w:rFonts w:hint="eastAsia" w:ascii="宋体" w:hAnsi="宋体" w:eastAsia="宋体" w:cs="Times New Roman"/>
        </w:rPr>
        <w:t>的术语和定义、缩略语、基本要求、数据采集及接入、功能、预警判据及阈值、安装及调试、运行及维护等内容。</w:t>
      </w:r>
    </w:p>
    <w:p w14:paraId="7CBB682F">
      <w:pPr>
        <w:pStyle w:val="60"/>
        <w:rPr>
          <w:rFonts w:ascii="宋体" w:hAnsi="宋体" w:eastAsia="宋体" w:cs="Times New Roman"/>
        </w:rPr>
      </w:pPr>
      <w:r>
        <w:rPr>
          <w:rFonts w:hint="eastAsia" w:ascii="宋体" w:hAnsi="宋体" w:eastAsia="宋体" w:cs="Times New Roman"/>
        </w:rPr>
        <w:t>本标准适用于</w:t>
      </w:r>
      <w:r>
        <w:rPr>
          <w:rFonts w:ascii="宋体" w:hAnsi="宋体" w:eastAsia="宋体" w:cs="Times New Roman"/>
        </w:rPr>
        <w:t>露天煤矿边坡</w:t>
      </w:r>
      <w:r>
        <w:rPr>
          <w:rFonts w:hint="eastAsia" w:ascii="宋体" w:hAnsi="宋体" w:eastAsia="宋体" w:cs="Times New Roman"/>
        </w:rPr>
        <w:t>的</w:t>
      </w:r>
      <w:r>
        <w:rPr>
          <w:rFonts w:ascii="宋体" w:hAnsi="宋体" w:eastAsia="宋体" w:cs="Times New Roman"/>
        </w:rPr>
        <w:t>变形监测</w:t>
      </w:r>
      <w:r>
        <w:rPr>
          <w:rFonts w:hint="eastAsia" w:ascii="宋体" w:hAnsi="宋体" w:eastAsia="宋体" w:cs="Times New Roman"/>
        </w:rPr>
        <w:t>、滑坡预测与预警、</w:t>
      </w:r>
      <w:r>
        <w:rPr>
          <w:rFonts w:ascii="宋体" w:hAnsi="宋体" w:eastAsia="宋体" w:cs="Times New Roman"/>
        </w:rPr>
        <w:t>信息系统</w:t>
      </w:r>
      <w:r>
        <w:rPr>
          <w:rFonts w:hint="eastAsia" w:ascii="宋体" w:hAnsi="宋体" w:eastAsia="宋体" w:cs="Times New Roman"/>
        </w:rPr>
        <w:t>的设计与安装工作。</w:t>
      </w:r>
    </w:p>
    <w:p w14:paraId="3C98BFDF">
      <w:pPr>
        <w:pStyle w:val="36"/>
        <w:outlineLvl w:val="0"/>
      </w:pPr>
      <w:bookmarkStart w:id="21" w:name="_Toc22031"/>
      <w:r>
        <w:rPr>
          <w:rFonts w:hint="eastAsia"/>
        </w:rPr>
        <w:t>规范性引用文件</w:t>
      </w:r>
      <w:bookmarkEnd w:id="14"/>
      <w:bookmarkEnd w:id="15"/>
      <w:bookmarkEnd w:id="16"/>
      <w:bookmarkEnd w:id="17"/>
      <w:bookmarkEnd w:id="18"/>
      <w:bookmarkEnd w:id="19"/>
      <w:bookmarkEnd w:id="20"/>
      <w:bookmarkEnd w:id="21"/>
      <w:r>
        <w:rPr>
          <w:rFonts w:hint="eastAsia"/>
        </w:rPr>
        <w:t xml:space="preserve"> </w:t>
      </w:r>
    </w:p>
    <w:p w14:paraId="4B059DF6">
      <w:pPr>
        <w:pStyle w:val="60"/>
        <w:rPr>
          <w:rFonts w:ascii="宋体" w:hAnsi="宋体" w:eastAsia="宋体" w:cs="Times New Roman"/>
        </w:rPr>
      </w:pPr>
      <w:r>
        <w:rPr>
          <w:rFonts w:hint="eastAsia" w:ascii="宋体" w:hAnsi="宋体" w:eastAsia="宋体" w:cs="Times New Roman"/>
        </w:rPr>
        <w:t>下列文件中的内容通过文中的规范性引用而构成本文件必不可少的条款。其中，注日期的引用文件，仅该日期对应的版本</w:t>
      </w:r>
      <w:bookmarkStart w:id="22" w:name="OLE_LINK2"/>
      <w:r>
        <w:rPr>
          <w:rFonts w:hint="eastAsia" w:ascii="宋体" w:hAnsi="宋体" w:eastAsia="宋体" w:cs="Times New Roman"/>
        </w:rPr>
        <w:t>适用于本文件</w:t>
      </w:r>
      <w:bookmarkEnd w:id="22"/>
      <w:r>
        <w:rPr>
          <w:rFonts w:hint="eastAsia" w:ascii="宋体" w:hAnsi="宋体" w:eastAsia="宋体" w:cs="Times New Roman"/>
        </w:rPr>
        <w:t>；不注日期的引用文件，其最新版本（包括所有的修改单）适用于本文件。</w:t>
      </w:r>
    </w:p>
    <w:p w14:paraId="745331F5">
      <w:pPr>
        <w:pStyle w:val="60"/>
        <w:rPr>
          <w:rFonts w:ascii="宋体" w:hAnsi="宋体" w:eastAsia="宋体" w:cs="Times New Roman"/>
        </w:rPr>
      </w:pPr>
      <w:r>
        <w:rPr>
          <w:rFonts w:hint="eastAsia" w:ascii="宋体" w:hAnsi="宋体" w:eastAsia="宋体" w:cs="Times New Roman"/>
        </w:rPr>
        <w:t xml:space="preserve">GB 50830  冶金矿山采矿设计规范 </w:t>
      </w:r>
    </w:p>
    <w:p w14:paraId="73A8652A">
      <w:pPr>
        <w:pStyle w:val="60"/>
        <w:rPr>
          <w:rFonts w:ascii="宋体" w:hAnsi="宋体" w:eastAsia="宋体" w:cs="Times New Roman"/>
        </w:rPr>
      </w:pPr>
      <w:r>
        <w:rPr>
          <w:rFonts w:hint="eastAsia" w:ascii="宋体" w:hAnsi="宋体" w:eastAsia="宋体" w:cs="Times New Roman"/>
        </w:rPr>
        <w:t>GB 50778  露天煤矿岩土工程勘察规范</w:t>
      </w:r>
    </w:p>
    <w:p w14:paraId="3189B8F0">
      <w:pPr>
        <w:pStyle w:val="60"/>
        <w:rPr>
          <w:rFonts w:ascii="宋体" w:hAnsi="宋体" w:eastAsia="宋体" w:cs="Times New Roman"/>
        </w:rPr>
      </w:pPr>
      <w:r>
        <w:rPr>
          <w:rFonts w:ascii="宋体" w:hAnsi="宋体" w:eastAsia="宋体" w:cs="Times New Roman"/>
        </w:rPr>
        <w:t>GB</w:t>
      </w:r>
      <w:r>
        <w:rPr>
          <w:rFonts w:hint="eastAsia" w:ascii="宋体" w:hAnsi="宋体" w:eastAsia="宋体" w:cs="Times New Roman"/>
        </w:rPr>
        <w:t>/T</w:t>
      </w:r>
      <w:r>
        <w:rPr>
          <w:rFonts w:ascii="宋体" w:hAnsi="宋体" w:eastAsia="宋体" w:cs="Times New Roman"/>
        </w:rPr>
        <w:t xml:space="preserve"> 37697</w:t>
      </w:r>
      <w:r>
        <w:rPr>
          <w:rFonts w:hint="eastAsia" w:ascii="宋体" w:hAnsi="宋体" w:eastAsia="宋体" w:cs="Times New Roman"/>
        </w:rPr>
        <w:t xml:space="preserve">  </w:t>
      </w:r>
      <w:r>
        <w:rPr>
          <w:rFonts w:ascii="宋体" w:hAnsi="宋体" w:eastAsia="宋体" w:cs="Times New Roman"/>
        </w:rPr>
        <w:t>露天煤矿边坡变形监测技术规范</w:t>
      </w:r>
    </w:p>
    <w:p w14:paraId="2C9F7AA3">
      <w:pPr>
        <w:pStyle w:val="60"/>
        <w:rPr>
          <w:rFonts w:ascii="宋体" w:hAnsi="宋体" w:eastAsia="宋体" w:cs="Times New Roman"/>
        </w:rPr>
      </w:pPr>
      <w:r>
        <w:rPr>
          <w:rFonts w:hint="eastAsia" w:ascii="宋体" w:hAnsi="宋体" w:eastAsia="宋体" w:cs="Times New Roman"/>
        </w:rPr>
        <w:t>AQ/T 2063  金属非金属露天矿山高陡边坡安全监测技术规范</w:t>
      </w:r>
    </w:p>
    <w:p w14:paraId="57378EC2">
      <w:pPr>
        <w:pStyle w:val="60"/>
        <w:rPr>
          <w:rFonts w:ascii="宋体" w:hAnsi="宋体" w:eastAsia="宋体" w:cs="Times New Roman"/>
        </w:rPr>
      </w:pPr>
      <w:r>
        <w:rPr>
          <w:rFonts w:hint="eastAsia" w:ascii="宋体" w:hAnsi="宋体" w:eastAsia="宋体" w:cs="Times New Roman"/>
        </w:rPr>
        <w:t>DB21/T 3975  闭坑露天煤矿地质灾害治理边坡监测规范</w:t>
      </w:r>
    </w:p>
    <w:p w14:paraId="0C14C773">
      <w:pPr>
        <w:pStyle w:val="60"/>
        <w:rPr>
          <w:rFonts w:ascii="宋体" w:hAnsi="宋体" w:eastAsia="宋体" w:cs="Times New Roman"/>
        </w:rPr>
      </w:pPr>
      <w:r>
        <w:rPr>
          <w:rFonts w:hint="eastAsia" w:ascii="宋体" w:hAnsi="宋体" w:eastAsia="宋体" w:cs="Times New Roman"/>
        </w:rPr>
        <w:t>DB13/T 5958  金属非金属露天矿山采场边坡安全监测技术规范</w:t>
      </w:r>
    </w:p>
    <w:p w14:paraId="144DF22E">
      <w:pPr>
        <w:pStyle w:val="36"/>
        <w:outlineLvl w:val="0"/>
      </w:pPr>
      <w:bookmarkStart w:id="23" w:name="_Toc62202217"/>
      <w:bookmarkStart w:id="24" w:name="_Toc80012922"/>
      <w:bookmarkStart w:id="25" w:name="_Toc7457"/>
      <w:r>
        <w:rPr>
          <w:rFonts w:hint="eastAsia"/>
        </w:rPr>
        <w:t>术语</w:t>
      </w:r>
      <w:r>
        <w:t>和定义</w:t>
      </w:r>
      <w:bookmarkEnd w:id="23"/>
      <w:bookmarkEnd w:id="24"/>
      <w:bookmarkEnd w:id="25"/>
    </w:p>
    <w:p w14:paraId="0D507826">
      <w:pPr>
        <w:pStyle w:val="31"/>
      </w:pPr>
      <w:r>
        <w:rPr>
          <w:rFonts w:hint="eastAsia"/>
        </w:rPr>
        <w:t>下列</w:t>
      </w:r>
      <w:r>
        <w:t>术语和定义适用于本</w:t>
      </w:r>
      <w:r>
        <w:rPr>
          <w:rFonts w:hint="eastAsia"/>
        </w:rPr>
        <w:t>文件。</w:t>
      </w:r>
    </w:p>
    <w:p w14:paraId="631E0E70">
      <w:pPr>
        <w:pStyle w:val="35"/>
        <w:spacing w:before="0" w:beforeLines="0" w:after="0" w:afterLines="0"/>
        <w:outlineLvl w:val="1"/>
        <w:rPr>
          <w:rFonts w:ascii="宋体" w:hAnsi="宋体" w:eastAsia="宋体"/>
        </w:rPr>
      </w:pPr>
      <w:bookmarkStart w:id="26" w:name="_Toc66217679"/>
      <w:bookmarkEnd w:id="26"/>
      <w:bookmarkStart w:id="27" w:name="_Toc66262374"/>
      <w:bookmarkEnd w:id="27"/>
      <w:bookmarkStart w:id="28" w:name="_Toc66217682"/>
      <w:bookmarkEnd w:id="28"/>
      <w:bookmarkStart w:id="29" w:name="_Toc66262377"/>
      <w:bookmarkEnd w:id="29"/>
      <w:bookmarkStart w:id="30" w:name="_Toc66104174"/>
      <w:bookmarkEnd w:id="30"/>
      <w:bookmarkStart w:id="31" w:name="_Toc18716"/>
      <w:bookmarkEnd w:id="31"/>
      <w:bookmarkStart w:id="32" w:name="_Toc31961"/>
      <w:bookmarkEnd w:id="32"/>
      <w:bookmarkStart w:id="33" w:name="_Toc80013567"/>
      <w:bookmarkEnd w:id="33"/>
      <w:bookmarkStart w:id="34" w:name="_Toc65676174"/>
      <w:bookmarkEnd w:id="34"/>
      <w:bookmarkStart w:id="35" w:name="_Toc65676171"/>
      <w:bookmarkEnd w:id="35"/>
      <w:bookmarkStart w:id="36" w:name="_Toc80012923"/>
      <w:bookmarkEnd w:id="36"/>
      <w:bookmarkStart w:id="37" w:name="_Toc66104177"/>
      <w:bookmarkEnd w:id="37"/>
    </w:p>
    <w:p w14:paraId="131CC737">
      <w:pPr>
        <w:pStyle w:val="31"/>
        <w:rPr>
          <w:rFonts w:ascii="黑体" w:hAnsi="黑体" w:eastAsia="黑体"/>
          <w:szCs w:val="21"/>
        </w:rPr>
      </w:pPr>
      <w:r>
        <w:rPr>
          <w:rFonts w:hint="eastAsia" w:ascii="黑体" w:hAnsi="黑体" w:eastAsia="黑体"/>
          <w:szCs w:val="21"/>
        </w:rPr>
        <w:t xml:space="preserve">露天采场  </w:t>
      </w:r>
      <w:r>
        <w:rPr>
          <w:rFonts w:ascii="黑体" w:hAnsi="黑体" w:eastAsia="黑体"/>
          <w:szCs w:val="21"/>
        </w:rPr>
        <w:t>open-pit</w:t>
      </w:r>
    </w:p>
    <w:p w14:paraId="52134B5E">
      <w:pPr>
        <w:pStyle w:val="31"/>
      </w:pPr>
      <w:r>
        <w:rPr>
          <w:rFonts w:hint="eastAsia"/>
        </w:rPr>
        <w:t>具有完整的生产系统，进行露天开采的场所。</w:t>
      </w:r>
    </w:p>
    <w:p w14:paraId="478327A6">
      <w:pPr>
        <w:pStyle w:val="35"/>
        <w:spacing w:before="0" w:beforeLines="0" w:after="0" w:afterLines="0"/>
        <w:outlineLvl w:val="1"/>
        <w:rPr>
          <w:b/>
        </w:rPr>
      </w:pPr>
      <w:bookmarkStart w:id="38" w:name="_Toc65676175"/>
      <w:bookmarkEnd w:id="38"/>
      <w:bookmarkStart w:id="39" w:name="_Toc66262378"/>
      <w:bookmarkEnd w:id="39"/>
      <w:bookmarkStart w:id="40" w:name="_Toc80012924"/>
      <w:bookmarkEnd w:id="40"/>
      <w:bookmarkStart w:id="41" w:name="_Toc23709"/>
      <w:bookmarkEnd w:id="41"/>
      <w:bookmarkStart w:id="42" w:name="_Toc66104178"/>
      <w:bookmarkEnd w:id="42"/>
      <w:bookmarkStart w:id="43" w:name="_Toc80013569"/>
      <w:bookmarkEnd w:id="43"/>
      <w:bookmarkStart w:id="44" w:name="_Toc80013568"/>
      <w:bookmarkEnd w:id="44"/>
      <w:bookmarkStart w:id="45" w:name="_Toc66217683"/>
      <w:bookmarkEnd w:id="45"/>
      <w:bookmarkStart w:id="46" w:name="_Toc66262379"/>
      <w:bookmarkEnd w:id="46"/>
      <w:bookmarkStart w:id="47" w:name="_Toc66104179"/>
      <w:bookmarkEnd w:id="47"/>
      <w:bookmarkStart w:id="48" w:name="_Toc65676176"/>
      <w:bookmarkEnd w:id="48"/>
      <w:bookmarkStart w:id="49" w:name="_Toc80012925"/>
      <w:bookmarkEnd w:id="49"/>
      <w:bookmarkStart w:id="50" w:name="_Toc66217684"/>
      <w:bookmarkEnd w:id="50"/>
      <w:bookmarkStart w:id="51" w:name="_Toc13228"/>
      <w:bookmarkEnd w:id="51"/>
      <w:bookmarkStart w:id="52" w:name="_Toc4801"/>
      <w:bookmarkEnd w:id="52"/>
      <w:bookmarkStart w:id="53" w:name="_Toc10107"/>
      <w:bookmarkEnd w:id="53"/>
    </w:p>
    <w:p w14:paraId="0D94DBB5">
      <w:pPr>
        <w:pStyle w:val="31"/>
        <w:rPr>
          <w:rFonts w:ascii="黑体" w:hAnsi="黑体" w:eastAsia="黑体"/>
          <w:szCs w:val="21"/>
        </w:rPr>
      </w:pPr>
      <w:r>
        <w:rPr>
          <w:rFonts w:hint="eastAsia" w:ascii="黑体" w:hAnsi="黑体" w:eastAsia="黑体"/>
          <w:szCs w:val="21"/>
        </w:rPr>
        <w:t>采场边坡  pit slope</w:t>
      </w:r>
    </w:p>
    <w:p w14:paraId="22BD5E69">
      <w:pPr>
        <w:pStyle w:val="31"/>
      </w:pPr>
      <w:r>
        <w:rPr>
          <w:rFonts w:hint="eastAsia" w:hAnsi="宋体"/>
          <w:szCs w:val="21"/>
        </w:rPr>
        <w:t>露天采场内由台阶平盘和台阶坡面组成的总体。</w:t>
      </w:r>
    </w:p>
    <w:p w14:paraId="4A4C560C">
      <w:pPr>
        <w:pStyle w:val="35"/>
        <w:spacing w:before="0" w:beforeLines="0" w:after="0" w:afterLines="0"/>
        <w:outlineLvl w:val="1"/>
        <w:rPr>
          <w:b/>
        </w:rPr>
      </w:pPr>
      <w:bookmarkStart w:id="54" w:name="_Toc5219"/>
      <w:bookmarkEnd w:id="54"/>
      <w:bookmarkStart w:id="55" w:name="_Toc1946"/>
      <w:bookmarkEnd w:id="55"/>
      <w:bookmarkStart w:id="56" w:name="_Toc66217686"/>
      <w:bookmarkEnd w:id="56"/>
      <w:bookmarkStart w:id="57" w:name="_Toc5012"/>
      <w:bookmarkEnd w:id="57"/>
      <w:bookmarkStart w:id="58" w:name="_Toc80012926"/>
      <w:bookmarkEnd w:id="58"/>
      <w:bookmarkStart w:id="59" w:name="_Toc80012927"/>
      <w:bookmarkEnd w:id="59"/>
      <w:bookmarkStart w:id="60" w:name="_Toc66262380"/>
      <w:bookmarkEnd w:id="60"/>
      <w:bookmarkStart w:id="61" w:name="_Toc80013571"/>
      <w:bookmarkEnd w:id="61"/>
      <w:bookmarkStart w:id="62" w:name="_Toc66104180"/>
      <w:bookmarkEnd w:id="62"/>
      <w:bookmarkStart w:id="63" w:name="_Toc80013570"/>
      <w:bookmarkEnd w:id="63"/>
      <w:bookmarkStart w:id="64" w:name="_Toc65676177"/>
      <w:bookmarkEnd w:id="64"/>
      <w:bookmarkStart w:id="65" w:name="_Toc332"/>
      <w:bookmarkEnd w:id="65"/>
      <w:bookmarkStart w:id="66" w:name="_Toc66217685"/>
      <w:bookmarkEnd w:id="66"/>
      <w:bookmarkStart w:id="67" w:name="_Toc66104181"/>
      <w:bookmarkEnd w:id="67"/>
      <w:bookmarkStart w:id="68" w:name="_Toc65676178"/>
      <w:bookmarkEnd w:id="68"/>
      <w:bookmarkStart w:id="69" w:name="_Toc66262381"/>
      <w:bookmarkEnd w:id="69"/>
    </w:p>
    <w:p w14:paraId="6D8DE565">
      <w:pPr>
        <w:pStyle w:val="31"/>
        <w:rPr>
          <w:rFonts w:ascii="黑体" w:hAnsi="黑体" w:eastAsia="黑体"/>
          <w:szCs w:val="21"/>
        </w:rPr>
      </w:pPr>
      <w:r>
        <w:rPr>
          <w:rFonts w:hint="eastAsia" w:ascii="黑体" w:hAnsi="黑体" w:eastAsia="黑体"/>
          <w:szCs w:val="21"/>
        </w:rPr>
        <w:t xml:space="preserve">边坡变形监测  slope deformation monitoring </w:t>
      </w:r>
    </w:p>
    <w:p w14:paraId="77A64820">
      <w:pPr>
        <w:pStyle w:val="31"/>
      </w:pPr>
      <w:r>
        <w:rPr>
          <w:rFonts w:hint="eastAsia" w:hAnsi="宋体"/>
          <w:szCs w:val="21"/>
        </w:rPr>
        <w:t>对边坡岩土体的位移（变化）量采用相应方法进行观测和分析的过程</w:t>
      </w:r>
      <w:r>
        <w:t>。</w:t>
      </w:r>
    </w:p>
    <w:p w14:paraId="4129FE51">
      <w:pPr>
        <w:pStyle w:val="35"/>
        <w:spacing w:before="0" w:beforeLines="0" w:after="0" w:afterLines="0"/>
        <w:outlineLvl w:val="1"/>
      </w:pPr>
      <w:bookmarkStart w:id="70" w:name="_Toc26436"/>
      <w:bookmarkEnd w:id="70"/>
      <w:bookmarkStart w:id="71" w:name="_Toc14808"/>
      <w:bookmarkEnd w:id="71"/>
    </w:p>
    <w:p w14:paraId="030E4BA9">
      <w:pPr>
        <w:pStyle w:val="31"/>
        <w:rPr>
          <w:rFonts w:ascii="黑体" w:hAnsi="黑体" w:eastAsia="黑体"/>
          <w:szCs w:val="21"/>
        </w:rPr>
      </w:pPr>
      <w:r>
        <w:rPr>
          <w:rFonts w:hint="eastAsia" w:ascii="黑体" w:hAnsi="黑体" w:eastAsia="黑体"/>
          <w:szCs w:val="21"/>
        </w:rPr>
        <w:t>监测网  monitoring network</w:t>
      </w:r>
    </w:p>
    <w:p w14:paraId="56794AE4">
      <w:pPr>
        <w:pStyle w:val="31"/>
      </w:pPr>
      <w:r>
        <w:rPr>
          <w:rFonts w:hint="eastAsia" w:hAnsi="宋体"/>
          <w:szCs w:val="21"/>
        </w:rPr>
        <w:t>为监测边坡体的变形，有基准点和工作基点组成的专用测量控制网。</w:t>
      </w:r>
    </w:p>
    <w:p w14:paraId="063AE506">
      <w:pPr>
        <w:pStyle w:val="35"/>
        <w:spacing w:before="0" w:beforeLines="0" w:after="0" w:afterLines="0"/>
        <w:outlineLvl w:val="1"/>
      </w:pPr>
      <w:bookmarkStart w:id="72" w:name="_Toc9987"/>
      <w:bookmarkEnd w:id="72"/>
      <w:bookmarkStart w:id="73" w:name="_Toc21581"/>
      <w:bookmarkEnd w:id="73"/>
    </w:p>
    <w:p w14:paraId="1C70D9A5">
      <w:pPr>
        <w:pStyle w:val="31"/>
        <w:rPr>
          <w:rFonts w:ascii="黑体" w:hAnsi="黑体" w:eastAsia="黑体"/>
          <w:szCs w:val="21"/>
        </w:rPr>
      </w:pPr>
      <w:r>
        <w:rPr>
          <w:rFonts w:hint="eastAsia" w:ascii="黑体" w:hAnsi="黑体" w:eastAsia="黑体"/>
          <w:szCs w:val="21"/>
        </w:rPr>
        <w:t>监测网参考系  monitoring network reference system</w:t>
      </w:r>
    </w:p>
    <w:p w14:paraId="305A46D7">
      <w:pPr>
        <w:pStyle w:val="31"/>
        <w:rPr>
          <w:rFonts w:hAnsi="宋体"/>
          <w:szCs w:val="21"/>
        </w:rPr>
      </w:pPr>
      <w:r>
        <w:rPr>
          <w:rFonts w:hint="eastAsia" w:hAnsi="宋体"/>
          <w:szCs w:val="21"/>
        </w:rPr>
        <w:t>在监测网数据处理中通过对监测网点稳定情况分析而采用的平差模型系统。</w:t>
      </w:r>
    </w:p>
    <w:p w14:paraId="7CAF37E5">
      <w:pPr>
        <w:pStyle w:val="35"/>
        <w:spacing w:before="0" w:beforeLines="0" w:after="0" w:afterLines="0"/>
        <w:outlineLvl w:val="1"/>
      </w:pPr>
      <w:bookmarkStart w:id="74" w:name="_Toc24323"/>
      <w:bookmarkEnd w:id="74"/>
      <w:bookmarkStart w:id="75" w:name="_Toc21953"/>
      <w:bookmarkEnd w:id="75"/>
      <w:bookmarkStart w:id="76" w:name="_Toc13010"/>
      <w:bookmarkEnd w:id="76"/>
      <w:bookmarkStart w:id="77" w:name="_Toc8458"/>
      <w:bookmarkEnd w:id="77"/>
    </w:p>
    <w:p w14:paraId="69005169">
      <w:pPr>
        <w:pStyle w:val="31"/>
        <w:rPr>
          <w:rFonts w:ascii="黑体" w:hAnsi="黑体" w:eastAsia="黑体"/>
          <w:szCs w:val="21"/>
        </w:rPr>
      </w:pPr>
      <w:r>
        <w:rPr>
          <w:rFonts w:hint="eastAsia" w:ascii="黑体" w:hAnsi="黑体" w:eastAsia="黑体"/>
          <w:szCs w:val="21"/>
        </w:rPr>
        <w:t>监测点  monitoring point</w:t>
      </w:r>
    </w:p>
    <w:p w14:paraId="4C4027D9">
      <w:pPr>
        <w:pStyle w:val="31"/>
        <w:rPr>
          <w:rFonts w:hAnsi="宋体"/>
          <w:szCs w:val="21"/>
        </w:rPr>
      </w:pPr>
      <w:r>
        <w:rPr>
          <w:rFonts w:hint="eastAsia" w:hAnsi="宋体"/>
          <w:szCs w:val="21"/>
        </w:rPr>
        <w:t>设置在边坡上能反映变形特征的工作基点。</w:t>
      </w:r>
    </w:p>
    <w:p w14:paraId="5C680BFA">
      <w:pPr>
        <w:pStyle w:val="35"/>
        <w:spacing w:before="0" w:beforeLines="0" w:after="0" w:afterLines="0"/>
        <w:outlineLvl w:val="1"/>
      </w:pPr>
      <w:bookmarkStart w:id="78" w:name="_Toc26612"/>
      <w:bookmarkEnd w:id="78"/>
      <w:bookmarkStart w:id="79" w:name="_Toc5204"/>
      <w:bookmarkEnd w:id="79"/>
      <w:bookmarkStart w:id="80" w:name="_Toc32478"/>
      <w:bookmarkEnd w:id="80"/>
      <w:bookmarkStart w:id="81" w:name="_Toc20194"/>
      <w:bookmarkEnd w:id="81"/>
    </w:p>
    <w:p w14:paraId="1EA05E59">
      <w:pPr>
        <w:pStyle w:val="31"/>
        <w:rPr>
          <w:rFonts w:ascii="黑体" w:hAnsi="黑体" w:eastAsia="黑体"/>
          <w:szCs w:val="21"/>
        </w:rPr>
      </w:pPr>
      <w:r>
        <w:rPr>
          <w:rFonts w:hint="eastAsia" w:ascii="黑体" w:hAnsi="黑体" w:eastAsia="黑体"/>
          <w:szCs w:val="21"/>
        </w:rPr>
        <w:t>边坡变形分析  slope</w:t>
      </w:r>
      <w:r>
        <w:rPr>
          <w:rFonts w:ascii="黑体" w:hAnsi="黑体" w:eastAsia="黑体"/>
          <w:szCs w:val="21"/>
        </w:rPr>
        <w:t xml:space="preserve"> </w:t>
      </w:r>
      <w:r>
        <w:rPr>
          <w:rFonts w:hint="eastAsia" w:ascii="黑体" w:hAnsi="黑体" w:eastAsia="黑体"/>
          <w:szCs w:val="21"/>
        </w:rPr>
        <w:t>deformation analysis</w:t>
      </w:r>
    </w:p>
    <w:p w14:paraId="09503EB9">
      <w:pPr>
        <w:pStyle w:val="31"/>
        <w:rPr>
          <w:rFonts w:hAnsi="宋体"/>
          <w:szCs w:val="21"/>
        </w:rPr>
      </w:pPr>
      <w:r>
        <w:rPr>
          <w:rFonts w:hint="eastAsia" w:hAnsi="宋体"/>
          <w:szCs w:val="21"/>
        </w:rPr>
        <w:t>根据变形监测资料，通过分析确定变形矢量、变形大小和因素的关系，找出变形规律和原因，判断变形对边坡岩土体的影响并做出变形预报等工作的总称。</w:t>
      </w:r>
    </w:p>
    <w:p w14:paraId="6682F022">
      <w:pPr>
        <w:pStyle w:val="35"/>
        <w:spacing w:before="0" w:beforeLines="0" w:after="0" w:afterLines="0"/>
        <w:outlineLvl w:val="1"/>
      </w:pPr>
      <w:bookmarkStart w:id="82" w:name="_Toc7628"/>
      <w:bookmarkEnd w:id="82"/>
      <w:bookmarkStart w:id="83" w:name="_Toc6482"/>
      <w:bookmarkEnd w:id="83"/>
    </w:p>
    <w:p w14:paraId="484339A5">
      <w:pPr>
        <w:pStyle w:val="31"/>
        <w:rPr>
          <w:rFonts w:ascii="黑体" w:hAnsi="黑体" w:eastAsia="黑体"/>
          <w:szCs w:val="21"/>
        </w:rPr>
      </w:pPr>
      <w:r>
        <w:rPr>
          <w:rFonts w:hint="eastAsia" w:ascii="黑体" w:hAnsi="黑体" w:eastAsia="黑体"/>
          <w:szCs w:val="21"/>
        </w:rPr>
        <w:t>边坡变形阈值</w:t>
      </w:r>
      <w:r>
        <w:rPr>
          <w:rFonts w:ascii="黑体" w:hAnsi="黑体" w:eastAsia="黑体"/>
          <w:szCs w:val="21"/>
        </w:rPr>
        <w:t xml:space="preserve">  </w:t>
      </w:r>
      <w:bookmarkStart w:id="84" w:name="OLE_LINK21"/>
      <w:bookmarkStart w:id="85" w:name="OLE_LINK22"/>
      <w:r>
        <w:rPr>
          <w:rFonts w:hint="eastAsia" w:ascii="黑体" w:hAnsi="黑体" w:eastAsia="黑体"/>
          <w:szCs w:val="21"/>
        </w:rPr>
        <w:t>slope</w:t>
      </w:r>
      <w:r>
        <w:rPr>
          <w:rFonts w:ascii="黑体" w:hAnsi="黑体" w:eastAsia="黑体"/>
          <w:szCs w:val="21"/>
        </w:rPr>
        <w:t xml:space="preserve"> </w:t>
      </w:r>
      <w:bookmarkEnd w:id="84"/>
      <w:bookmarkEnd w:id="85"/>
      <w:r>
        <w:rPr>
          <w:rFonts w:ascii="黑体" w:hAnsi="黑体" w:eastAsia="黑体"/>
          <w:szCs w:val="21"/>
        </w:rPr>
        <w:t>prewarning value</w:t>
      </w:r>
    </w:p>
    <w:p w14:paraId="56073AFE">
      <w:pPr>
        <w:pStyle w:val="31"/>
        <w:rPr>
          <w:rFonts w:hAnsi="宋体"/>
          <w:szCs w:val="21"/>
        </w:rPr>
      </w:pPr>
      <w:r>
        <w:rPr>
          <w:rFonts w:hint="eastAsia" w:hAnsi="宋体"/>
          <w:szCs w:val="21"/>
        </w:rPr>
        <w:t>在变形允许值范围内，根据边坡的变形敏感程度，以允许值一定比例计算的或直接给定的对边坡变形起警示作用的值。</w:t>
      </w:r>
    </w:p>
    <w:p w14:paraId="6E6F0A1F">
      <w:pPr>
        <w:pStyle w:val="35"/>
        <w:spacing w:before="0" w:beforeLines="0" w:after="0" w:afterLines="0"/>
        <w:outlineLvl w:val="1"/>
      </w:pPr>
      <w:bookmarkStart w:id="86" w:name="_Toc3890"/>
      <w:bookmarkEnd w:id="86"/>
      <w:bookmarkStart w:id="87" w:name="_Toc32390"/>
      <w:bookmarkEnd w:id="87"/>
    </w:p>
    <w:p w14:paraId="34E43E06">
      <w:pPr>
        <w:pStyle w:val="31"/>
        <w:rPr>
          <w:rFonts w:ascii="黑体" w:hAnsi="黑体" w:eastAsia="黑体"/>
          <w:szCs w:val="21"/>
        </w:rPr>
      </w:pPr>
      <w:r>
        <w:rPr>
          <w:rFonts w:hint="eastAsia" w:ascii="黑体" w:hAnsi="黑体" w:eastAsia="黑体"/>
          <w:szCs w:val="21"/>
        </w:rPr>
        <w:t>边坡稳定性评价  stability evaluation of slope</w:t>
      </w:r>
    </w:p>
    <w:p w14:paraId="332C4246">
      <w:pPr>
        <w:pStyle w:val="31"/>
        <w:rPr>
          <w:rFonts w:hAnsi="宋体"/>
          <w:szCs w:val="21"/>
        </w:rPr>
      </w:pPr>
      <w:r>
        <w:rPr>
          <w:rFonts w:hint="eastAsia" w:hAnsi="宋体"/>
          <w:szCs w:val="21"/>
        </w:rPr>
        <w:t>以定性分析为基础，以定量计算为手段，对边坡稳定状态进行验算和研判。</w:t>
      </w:r>
    </w:p>
    <w:p w14:paraId="43F745F4">
      <w:pPr>
        <w:pStyle w:val="35"/>
        <w:spacing w:before="0" w:beforeLines="0" w:after="0" w:afterLines="0"/>
        <w:outlineLvl w:val="1"/>
      </w:pPr>
      <w:bookmarkStart w:id="88" w:name="_Toc22599"/>
      <w:bookmarkEnd w:id="88"/>
      <w:bookmarkStart w:id="89" w:name="_Toc20620"/>
      <w:bookmarkEnd w:id="89"/>
    </w:p>
    <w:p w14:paraId="00438945">
      <w:pPr>
        <w:pStyle w:val="31"/>
        <w:rPr>
          <w:rFonts w:ascii="黑体" w:hAnsi="黑体" w:eastAsia="黑体"/>
          <w:szCs w:val="21"/>
        </w:rPr>
      </w:pPr>
      <w:r>
        <w:rPr>
          <w:rFonts w:hint="eastAsia" w:ascii="黑体" w:hAnsi="黑体" w:eastAsia="黑体"/>
          <w:szCs w:val="21"/>
        </w:rPr>
        <w:t>边坡稳定安全系数  safety factor of slope stability</w:t>
      </w:r>
    </w:p>
    <w:p w14:paraId="39F5D78F">
      <w:pPr>
        <w:pStyle w:val="31"/>
        <w:rPr>
          <w:rFonts w:hAnsi="宋体"/>
          <w:szCs w:val="21"/>
        </w:rPr>
      </w:pPr>
      <w:r>
        <w:rPr>
          <w:rFonts w:hint="eastAsia" w:hAnsi="宋体"/>
          <w:szCs w:val="21"/>
        </w:rPr>
        <w:t>表征边坡稳定程度的指标，是抗滑力和滑动力之比或抗滑力矩和滑动力矩之比。</w:t>
      </w:r>
    </w:p>
    <w:p w14:paraId="275B6B55">
      <w:pPr>
        <w:pStyle w:val="35"/>
        <w:spacing w:before="0" w:beforeLines="0" w:after="0" w:afterLines="0"/>
        <w:outlineLvl w:val="1"/>
      </w:pPr>
      <w:bookmarkStart w:id="90" w:name="_Toc2945"/>
      <w:bookmarkEnd w:id="90"/>
      <w:bookmarkStart w:id="91" w:name="_Toc3883"/>
      <w:bookmarkEnd w:id="91"/>
    </w:p>
    <w:p w14:paraId="793170B2">
      <w:pPr>
        <w:pStyle w:val="31"/>
        <w:rPr>
          <w:rFonts w:ascii="黑体" w:hAnsi="黑体" w:eastAsia="黑体"/>
          <w:szCs w:val="21"/>
        </w:rPr>
      </w:pPr>
      <w:r>
        <w:rPr>
          <w:rFonts w:hint="eastAsia" w:ascii="黑体" w:hAnsi="黑体" w:eastAsia="黑体"/>
          <w:szCs w:val="21"/>
        </w:rPr>
        <w:t>远程监测系统  remote monitoring system</w:t>
      </w:r>
    </w:p>
    <w:p w14:paraId="78BD4E2D">
      <w:pPr>
        <w:pStyle w:val="31"/>
        <w:rPr>
          <w:rFonts w:hAnsi="宋体"/>
          <w:szCs w:val="21"/>
        </w:rPr>
      </w:pPr>
      <w:r>
        <w:rPr>
          <w:rFonts w:hint="eastAsia" w:hAnsi="宋体"/>
          <w:szCs w:val="21"/>
        </w:rPr>
        <w:t>采用远程监控手段，通过软件进行数据分析、处理并实现网络远程数据交互，为现场质量、安全及综合管理提供辅助监管的系统。由信息采集系统、信息传输系统和信息管理系统(监控中心)构成。</w:t>
      </w:r>
    </w:p>
    <w:p w14:paraId="7893EBF0">
      <w:pPr>
        <w:pStyle w:val="35"/>
        <w:spacing w:before="0" w:beforeLines="0" w:after="0" w:afterLines="0"/>
        <w:outlineLvl w:val="1"/>
      </w:pPr>
      <w:bookmarkStart w:id="92" w:name="_Toc26053"/>
      <w:bookmarkEnd w:id="92"/>
      <w:bookmarkStart w:id="93" w:name="_Toc5301"/>
      <w:bookmarkEnd w:id="93"/>
      <w:bookmarkStart w:id="94" w:name="_Toc13878"/>
      <w:bookmarkEnd w:id="94"/>
      <w:bookmarkStart w:id="95" w:name="_Toc23806"/>
      <w:bookmarkEnd w:id="95"/>
      <w:bookmarkStart w:id="96" w:name="_Toc13107"/>
      <w:bookmarkEnd w:id="96"/>
      <w:bookmarkStart w:id="97" w:name="_Toc30008"/>
      <w:bookmarkEnd w:id="97"/>
      <w:bookmarkStart w:id="98" w:name="_Toc21855"/>
      <w:bookmarkEnd w:id="98"/>
      <w:bookmarkStart w:id="99" w:name="_Toc12016"/>
      <w:bookmarkEnd w:id="99"/>
    </w:p>
    <w:p w14:paraId="5DCF5CC2">
      <w:pPr>
        <w:pStyle w:val="31"/>
        <w:rPr>
          <w:rFonts w:ascii="黑体" w:hAnsi="黑体" w:eastAsia="黑体"/>
          <w:szCs w:val="21"/>
        </w:rPr>
      </w:pPr>
      <w:r>
        <w:rPr>
          <w:rFonts w:hint="eastAsia" w:ascii="黑体" w:hAnsi="黑体" w:eastAsia="黑体"/>
          <w:szCs w:val="21"/>
        </w:rPr>
        <w:t>地理位置定位系统  GNSS system for geographical position</w:t>
      </w:r>
    </w:p>
    <w:p w14:paraId="77266101">
      <w:pPr>
        <w:pStyle w:val="31"/>
        <w:rPr>
          <w:rFonts w:hAnsi="宋体"/>
          <w:szCs w:val="21"/>
        </w:rPr>
      </w:pPr>
      <w:r>
        <w:rPr>
          <w:rFonts w:hint="eastAsia" w:hAnsi="宋体"/>
          <w:szCs w:val="21"/>
        </w:rPr>
        <w:t>结合卫星定位系统技术、无线通信技术、图像处理技术及地理信息系统(GIS)技术，实现定位、授时、导航等功能的远程实时监控系统。国内使用的卫星定位系统，主要为全球定位系统（Golobal Positioning System）和中国北斗卫星导航系统（BDS一BeiDou Navigation Satellite System）。</w:t>
      </w:r>
    </w:p>
    <w:p w14:paraId="16645E19">
      <w:pPr>
        <w:pStyle w:val="35"/>
        <w:spacing w:before="0" w:beforeLines="0" w:after="0" w:afterLines="0"/>
        <w:outlineLvl w:val="1"/>
      </w:pPr>
      <w:bookmarkStart w:id="100" w:name="_Toc26986"/>
      <w:bookmarkEnd w:id="100"/>
      <w:bookmarkStart w:id="101" w:name="_Toc1340"/>
      <w:bookmarkEnd w:id="101"/>
    </w:p>
    <w:p w14:paraId="237AACF1">
      <w:pPr>
        <w:pStyle w:val="31"/>
        <w:rPr>
          <w:rFonts w:ascii="黑体" w:hAnsi="黑体" w:eastAsia="黑体"/>
          <w:szCs w:val="21"/>
        </w:rPr>
      </w:pPr>
      <w:r>
        <w:rPr>
          <w:rFonts w:hint="eastAsia" w:ascii="黑体" w:hAnsi="黑体" w:eastAsia="黑体"/>
          <w:szCs w:val="21"/>
        </w:rPr>
        <w:t>遥感监测  remote sensing monitoring</w:t>
      </w:r>
    </w:p>
    <w:p w14:paraId="34495472">
      <w:pPr>
        <w:pStyle w:val="31"/>
        <w:rPr>
          <w:rFonts w:hAnsi="宋体"/>
          <w:szCs w:val="21"/>
        </w:rPr>
      </w:pPr>
      <w:r>
        <w:rPr>
          <w:rFonts w:hint="eastAsia" w:hAnsi="宋体"/>
          <w:szCs w:val="21"/>
        </w:rPr>
        <w:t>通过航空或卫星等收集环境的电磁波信息对远离的环境目标进行监测识别环境质量状况。</w:t>
      </w:r>
    </w:p>
    <w:p w14:paraId="29855871">
      <w:pPr>
        <w:pStyle w:val="35"/>
        <w:spacing w:before="0" w:beforeLines="0" w:after="0" w:afterLines="0"/>
        <w:outlineLvl w:val="1"/>
      </w:pPr>
    </w:p>
    <w:p w14:paraId="7B9EBFB0">
      <w:pPr>
        <w:pStyle w:val="31"/>
        <w:rPr>
          <w:rFonts w:ascii="黑体" w:hAnsi="黑体" w:eastAsia="黑体"/>
          <w:szCs w:val="21"/>
        </w:rPr>
      </w:pPr>
      <w:r>
        <w:rPr>
          <w:rFonts w:hint="eastAsia" w:ascii="黑体" w:hAnsi="黑体" w:eastAsia="黑体"/>
          <w:szCs w:val="21"/>
        </w:rPr>
        <w:t>遥瞬时位移量  r</w:t>
      </w:r>
      <w:r>
        <w:rPr>
          <w:rFonts w:ascii="黑体" w:hAnsi="黑体" w:eastAsia="黑体"/>
          <w:szCs w:val="21"/>
        </w:rPr>
        <w:t xml:space="preserve">emote </w:t>
      </w:r>
      <w:r>
        <w:rPr>
          <w:rFonts w:hint="eastAsia" w:ascii="黑体" w:hAnsi="黑体" w:eastAsia="黑体"/>
          <w:szCs w:val="21"/>
        </w:rPr>
        <w:t>i</w:t>
      </w:r>
      <w:r>
        <w:rPr>
          <w:rFonts w:ascii="黑体" w:hAnsi="黑体" w:eastAsia="黑体"/>
          <w:szCs w:val="21"/>
        </w:rPr>
        <w:t xml:space="preserve">nstantaneous </w:t>
      </w:r>
      <w:r>
        <w:rPr>
          <w:rFonts w:hint="eastAsia" w:ascii="黑体" w:hAnsi="黑体" w:eastAsia="黑体"/>
          <w:szCs w:val="21"/>
        </w:rPr>
        <w:t>d</w:t>
      </w:r>
      <w:r>
        <w:rPr>
          <w:rFonts w:ascii="黑体" w:hAnsi="黑体" w:eastAsia="黑体"/>
          <w:szCs w:val="21"/>
        </w:rPr>
        <w:t>isplacement</w:t>
      </w:r>
    </w:p>
    <w:p w14:paraId="142CBE92">
      <w:pPr>
        <w:pStyle w:val="31"/>
        <w:rPr>
          <w:rFonts w:hAnsi="宋体"/>
          <w:szCs w:val="21"/>
        </w:rPr>
      </w:pPr>
      <w:r>
        <w:rPr>
          <w:rFonts w:hint="eastAsia"/>
        </w:rPr>
        <w:t>在某一特定时间点上，监测点相对于初始位置的位移变化量。</w:t>
      </w:r>
    </w:p>
    <w:p w14:paraId="520B1A5B">
      <w:pPr>
        <w:pStyle w:val="35"/>
        <w:spacing w:before="0" w:beforeLines="0" w:after="0" w:afterLines="0"/>
        <w:outlineLvl w:val="1"/>
      </w:pPr>
    </w:p>
    <w:p w14:paraId="0EFEFD36">
      <w:pPr>
        <w:pStyle w:val="31"/>
        <w:rPr>
          <w:rFonts w:ascii="黑体" w:hAnsi="黑体" w:eastAsia="黑体"/>
          <w:szCs w:val="21"/>
        </w:rPr>
      </w:pPr>
      <w:r>
        <w:rPr>
          <w:rFonts w:hint="eastAsia" w:ascii="黑体" w:hAnsi="黑体" w:eastAsia="黑体"/>
          <w:szCs w:val="21"/>
        </w:rPr>
        <w:t xml:space="preserve">累计时位移量  </w:t>
      </w:r>
      <w:r>
        <w:rPr>
          <w:rFonts w:hint="eastAsia" w:ascii="黑体" w:hAnsi="黑体" w:eastAsia="黑体"/>
          <w:bCs/>
          <w:szCs w:val="21"/>
        </w:rPr>
        <w:t>c</w:t>
      </w:r>
      <w:r>
        <w:rPr>
          <w:rFonts w:ascii="黑体" w:hAnsi="黑体" w:eastAsia="黑体"/>
          <w:bCs/>
          <w:szCs w:val="21"/>
        </w:rPr>
        <w:t xml:space="preserve">umulative </w:t>
      </w:r>
      <w:r>
        <w:rPr>
          <w:rFonts w:hint="eastAsia" w:ascii="黑体" w:hAnsi="黑体" w:eastAsia="黑体"/>
          <w:szCs w:val="21"/>
        </w:rPr>
        <w:t>d</w:t>
      </w:r>
      <w:r>
        <w:rPr>
          <w:rFonts w:ascii="黑体" w:hAnsi="黑体" w:eastAsia="黑体"/>
          <w:szCs w:val="21"/>
        </w:rPr>
        <w:t>isplacement</w:t>
      </w:r>
    </w:p>
    <w:p w14:paraId="6744C686">
      <w:pPr>
        <w:pStyle w:val="31"/>
        <w:rPr>
          <w:rFonts w:hAnsi="宋体"/>
          <w:szCs w:val="21"/>
        </w:rPr>
      </w:pPr>
      <w:r>
        <w:rPr>
          <w:rFonts w:hint="eastAsia"/>
        </w:rPr>
        <w:t>在一定时间段内，监测点相对于初始位置的总位移变化量，是瞬时位移量的累加值。</w:t>
      </w:r>
    </w:p>
    <w:p w14:paraId="287712CD">
      <w:pPr>
        <w:pStyle w:val="35"/>
        <w:spacing w:before="0" w:beforeLines="0" w:after="0" w:afterLines="0"/>
        <w:outlineLvl w:val="1"/>
      </w:pPr>
    </w:p>
    <w:p w14:paraId="7B1901C9">
      <w:pPr>
        <w:pStyle w:val="31"/>
        <w:rPr>
          <w:rFonts w:ascii="黑体" w:hAnsi="黑体" w:eastAsia="黑体"/>
          <w:bCs/>
          <w:szCs w:val="21"/>
        </w:rPr>
      </w:pPr>
      <w:r>
        <w:rPr>
          <w:rFonts w:hint="eastAsia" w:ascii="黑体" w:hAnsi="黑体" w:eastAsia="黑体"/>
          <w:szCs w:val="21"/>
        </w:rPr>
        <w:t>瞬时位移面积  i</w:t>
      </w:r>
      <w:r>
        <w:rPr>
          <w:rFonts w:ascii="黑体" w:hAnsi="黑体" w:eastAsia="黑体"/>
          <w:szCs w:val="21"/>
        </w:rPr>
        <w:t xml:space="preserve">nstantaneous </w:t>
      </w:r>
      <w:r>
        <w:rPr>
          <w:rFonts w:hint="eastAsia" w:ascii="黑体" w:hAnsi="黑体" w:eastAsia="黑体"/>
          <w:szCs w:val="21"/>
        </w:rPr>
        <w:t>d</w:t>
      </w:r>
      <w:r>
        <w:rPr>
          <w:rFonts w:ascii="黑体" w:hAnsi="黑体" w:eastAsia="黑体"/>
          <w:szCs w:val="21"/>
        </w:rPr>
        <w:t xml:space="preserve">isplacement </w:t>
      </w:r>
      <w:r>
        <w:rPr>
          <w:rFonts w:hint="eastAsia" w:ascii="黑体" w:hAnsi="黑体" w:eastAsia="黑体"/>
          <w:szCs w:val="21"/>
        </w:rPr>
        <w:t>a</w:t>
      </w:r>
      <w:r>
        <w:rPr>
          <w:rFonts w:ascii="黑体" w:hAnsi="黑体" w:eastAsia="黑体"/>
          <w:szCs w:val="21"/>
        </w:rPr>
        <w:t>rea</w:t>
      </w:r>
    </w:p>
    <w:p w14:paraId="09666885">
      <w:pPr>
        <w:pStyle w:val="31"/>
        <w:rPr>
          <w:rFonts w:hAnsi="宋体"/>
          <w:szCs w:val="21"/>
        </w:rPr>
      </w:pPr>
      <w:r>
        <w:rPr>
          <w:rFonts w:hint="eastAsia"/>
        </w:rPr>
        <w:t>在某一特定时间点上，监测区域内所有监测点的瞬时位移量构成的面积。</w:t>
      </w:r>
    </w:p>
    <w:p w14:paraId="629A3DF8">
      <w:pPr>
        <w:pStyle w:val="35"/>
        <w:spacing w:before="0" w:beforeLines="0" w:after="0" w:afterLines="0"/>
        <w:outlineLvl w:val="1"/>
      </w:pPr>
    </w:p>
    <w:p w14:paraId="52483ADE">
      <w:pPr>
        <w:pStyle w:val="31"/>
        <w:rPr>
          <w:rFonts w:ascii="黑体" w:hAnsi="黑体" w:eastAsia="黑体"/>
          <w:szCs w:val="21"/>
        </w:rPr>
      </w:pPr>
      <w:r>
        <w:rPr>
          <w:rFonts w:hint="eastAsia" w:ascii="黑体" w:hAnsi="黑体" w:eastAsia="黑体"/>
          <w:szCs w:val="21"/>
        </w:rPr>
        <w:t>边坡形变瞬时速率</w:t>
      </w:r>
      <w:r>
        <w:rPr>
          <w:rFonts w:ascii="黑体" w:hAnsi="黑体" w:eastAsia="黑体"/>
          <w:szCs w:val="21"/>
        </w:rPr>
        <w:t xml:space="preserve">  slope </w:t>
      </w:r>
      <w:r>
        <w:rPr>
          <w:rFonts w:hint="eastAsia" w:ascii="黑体" w:hAnsi="黑体" w:eastAsia="黑体"/>
          <w:szCs w:val="21"/>
        </w:rPr>
        <w:t>instantaneous rate</w:t>
      </w:r>
    </w:p>
    <w:p w14:paraId="38074671">
      <w:pPr>
        <w:pStyle w:val="31"/>
        <w:rPr>
          <w:rFonts w:hAnsi="宋体"/>
          <w:szCs w:val="21"/>
        </w:rPr>
      </w:pPr>
      <w:r>
        <w:rPr>
          <w:rFonts w:hint="eastAsia"/>
        </w:rPr>
        <w:t>在某一特定时刻，边坡表面或内部结构发生的位移变化量与时间间隔的比值。</w:t>
      </w:r>
    </w:p>
    <w:p w14:paraId="3AADE89A">
      <w:pPr>
        <w:pStyle w:val="35"/>
        <w:spacing w:before="0" w:beforeLines="0" w:after="0" w:afterLines="0"/>
        <w:outlineLvl w:val="1"/>
      </w:pPr>
    </w:p>
    <w:p w14:paraId="3CC12826">
      <w:pPr>
        <w:pStyle w:val="31"/>
        <w:rPr>
          <w:rFonts w:ascii="黑体" w:hAnsi="黑体" w:eastAsia="黑体"/>
          <w:szCs w:val="21"/>
        </w:rPr>
      </w:pPr>
      <w:r>
        <w:rPr>
          <w:rFonts w:hint="eastAsia" w:ascii="黑体" w:hAnsi="黑体" w:eastAsia="黑体"/>
          <w:szCs w:val="21"/>
        </w:rPr>
        <w:t>边坡预测位移量</w:t>
      </w:r>
      <w:r>
        <w:rPr>
          <w:rFonts w:ascii="黑体" w:hAnsi="黑体" w:eastAsia="黑体"/>
          <w:szCs w:val="21"/>
        </w:rPr>
        <w:t xml:space="preserve">  slope predicted displacement</w:t>
      </w:r>
    </w:p>
    <w:p w14:paraId="592E093A">
      <w:pPr>
        <w:pStyle w:val="31"/>
        <w:rPr>
          <w:rFonts w:hAnsi="宋体"/>
          <w:szCs w:val="21"/>
        </w:rPr>
      </w:pPr>
      <w:r>
        <w:rPr>
          <w:rFonts w:hint="eastAsia"/>
        </w:rPr>
        <w:t>基于历史数据、当前监测信息和模型分析，对未来某一时间段内边坡可能发生的位移变化进行估算的数值。</w:t>
      </w:r>
    </w:p>
    <w:p w14:paraId="7C396A68">
      <w:pPr>
        <w:pStyle w:val="36"/>
        <w:outlineLvl w:val="0"/>
      </w:pPr>
      <w:bookmarkStart w:id="102" w:name="_Toc23589"/>
      <w:r>
        <w:rPr>
          <w:rFonts w:hint="eastAsia"/>
        </w:rPr>
        <w:t>缩略语</w:t>
      </w:r>
      <w:bookmarkEnd w:id="102"/>
    </w:p>
    <w:p w14:paraId="41B4258C">
      <w:pPr>
        <w:pStyle w:val="60"/>
        <w:ind w:left="360" w:firstLine="0" w:firstLineChars="0"/>
        <w:rPr>
          <w:rFonts w:ascii="宋体" w:hAnsi="宋体" w:eastAsia="宋体" w:cs="Times New Roman"/>
        </w:rPr>
      </w:pPr>
      <w:r>
        <w:rPr>
          <w:rFonts w:hint="eastAsia" w:ascii="宋体" w:hAnsi="宋体" w:eastAsia="宋体" w:cs="Times New Roman"/>
        </w:rPr>
        <w:t>下列缩略语适用于本文件。</w:t>
      </w:r>
    </w:p>
    <w:p w14:paraId="371138D0">
      <w:pPr>
        <w:pStyle w:val="60"/>
        <w:ind w:left="360" w:firstLine="0" w:firstLineChars="0"/>
        <w:rPr>
          <w:rFonts w:ascii="宋体" w:hAnsi="宋体" w:eastAsia="宋体" w:cs="Times New Roman"/>
        </w:rPr>
      </w:pPr>
      <w:r>
        <w:rPr>
          <w:rFonts w:ascii="宋体" w:hAnsi="宋体" w:eastAsia="宋体" w:cs="Times New Roman"/>
        </w:rPr>
        <w:t>BDS</w:t>
      </w:r>
      <w:r>
        <w:rPr>
          <w:rFonts w:hint="eastAsia" w:ascii="宋体" w:hAnsi="宋体" w:eastAsia="宋体" w:cs="Times New Roman"/>
        </w:rPr>
        <w:t>：</w:t>
      </w:r>
      <w:r>
        <w:rPr>
          <w:rFonts w:ascii="宋体" w:hAnsi="宋体" w:eastAsia="宋体" w:cs="Times New Roman"/>
        </w:rPr>
        <w:t>北斗卫星导航系统</w:t>
      </w:r>
      <w:r>
        <w:rPr>
          <w:rFonts w:hint="eastAsia" w:ascii="宋体" w:hAnsi="宋体" w:eastAsia="宋体" w:cs="Times New Roman"/>
        </w:rPr>
        <w:t>（</w:t>
      </w:r>
      <w:r>
        <w:rPr>
          <w:rFonts w:ascii="宋体" w:hAnsi="宋体" w:eastAsia="宋体" w:cs="Times New Roman"/>
        </w:rPr>
        <w:t>BeiDou Navigation Satellite System</w:t>
      </w:r>
      <w:r>
        <w:rPr>
          <w:rFonts w:hint="eastAsia" w:ascii="宋体" w:hAnsi="宋体" w:eastAsia="宋体" w:cs="Times New Roman"/>
        </w:rPr>
        <w:t>）</w:t>
      </w:r>
    </w:p>
    <w:p w14:paraId="2ABD4BF2">
      <w:pPr>
        <w:pStyle w:val="60"/>
        <w:ind w:left="360" w:firstLine="0" w:firstLineChars="0"/>
        <w:rPr>
          <w:rFonts w:ascii="宋体" w:hAnsi="宋体" w:eastAsia="宋体" w:cs="Times New Roman"/>
        </w:rPr>
      </w:pPr>
      <w:r>
        <w:rPr>
          <w:rFonts w:ascii="宋体" w:hAnsi="宋体" w:eastAsia="宋体" w:cs="Times New Roman"/>
        </w:rPr>
        <w:t>GNSS</w:t>
      </w:r>
      <w:r>
        <w:rPr>
          <w:rFonts w:hint="eastAsia" w:ascii="宋体" w:hAnsi="宋体" w:eastAsia="宋体" w:cs="Times New Roman"/>
        </w:rPr>
        <w:t>：</w:t>
      </w:r>
      <w:r>
        <w:rPr>
          <w:rFonts w:ascii="宋体" w:hAnsi="宋体" w:eastAsia="宋体" w:cs="Times New Roman"/>
        </w:rPr>
        <w:t>全球导航卫星系统</w:t>
      </w:r>
      <w:r>
        <w:rPr>
          <w:rFonts w:hint="eastAsia" w:ascii="宋体" w:hAnsi="宋体" w:eastAsia="宋体" w:cs="Times New Roman"/>
        </w:rPr>
        <w:t>（</w:t>
      </w:r>
      <w:r>
        <w:rPr>
          <w:rFonts w:ascii="宋体" w:hAnsi="宋体" w:eastAsia="宋体" w:cs="Times New Roman"/>
        </w:rPr>
        <w:t>Global Navigation Satellite System</w:t>
      </w:r>
      <w:r>
        <w:rPr>
          <w:rFonts w:hint="eastAsia" w:ascii="宋体" w:hAnsi="宋体" w:eastAsia="宋体" w:cs="Times New Roman"/>
        </w:rPr>
        <w:t>)</w:t>
      </w:r>
    </w:p>
    <w:p w14:paraId="3B174839">
      <w:pPr>
        <w:pStyle w:val="60"/>
        <w:ind w:left="360" w:firstLine="0" w:firstLineChars="0"/>
        <w:rPr>
          <w:rFonts w:ascii="宋体" w:hAnsi="宋体" w:eastAsia="宋体" w:cs="Times New Roman"/>
        </w:rPr>
      </w:pPr>
      <w:r>
        <w:rPr>
          <w:rFonts w:ascii="宋体" w:hAnsi="宋体" w:eastAsia="宋体" w:cs="Times New Roman"/>
        </w:rPr>
        <w:t>GPS</w:t>
      </w:r>
      <w:r>
        <w:rPr>
          <w:rFonts w:hint="eastAsia" w:ascii="宋体" w:hAnsi="宋体" w:eastAsia="宋体" w:cs="Times New Roman"/>
        </w:rPr>
        <w:t>：</w:t>
      </w:r>
      <w:r>
        <w:rPr>
          <w:rFonts w:ascii="宋体" w:hAnsi="宋体" w:eastAsia="宋体" w:cs="Times New Roman"/>
        </w:rPr>
        <w:t>全球定位系统</w:t>
      </w:r>
      <w:r>
        <w:rPr>
          <w:rFonts w:hint="eastAsia" w:ascii="宋体" w:hAnsi="宋体" w:eastAsia="宋体" w:cs="Times New Roman"/>
        </w:rPr>
        <w:t>（</w:t>
      </w:r>
      <w:r>
        <w:rPr>
          <w:rFonts w:ascii="宋体" w:hAnsi="宋体" w:eastAsia="宋体" w:cs="Times New Roman"/>
        </w:rPr>
        <w:t>Global Positioning System</w:t>
      </w:r>
      <w:r>
        <w:rPr>
          <w:rFonts w:hint="eastAsia" w:ascii="宋体" w:hAnsi="宋体" w:eastAsia="宋体" w:cs="Times New Roman"/>
        </w:rPr>
        <w:t>）</w:t>
      </w:r>
    </w:p>
    <w:p w14:paraId="073A8D39">
      <w:pPr>
        <w:pStyle w:val="60"/>
        <w:ind w:left="360" w:firstLine="0" w:firstLineChars="0"/>
        <w:rPr>
          <w:rFonts w:ascii="宋体" w:hAnsi="宋体" w:eastAsia="宋体" w:cs="Times New Roman"/>
        </w:rPr>
      </w:pPr>
      <w:r>
        <w:rPr>
          <w:rFonts w:hint="eastAsia" w:ascii="宋体" w:hAnsi="宋体" w:eastAsia="宋体" w:cs="Times New Roman"/>
        </w:rPr>
        <w:t>GIS：</w:t>
      </w:r>
      <w:r>
        <w:rPr>
          <w:rFonts w:ascii="宋体" w:hAnsi="宋体" w:eastAsia="宋体" w:cs="Times New Roman"/>
        </w:rPr>
        <w:t>地理信息系统</w:t>
      </w:r>
      <w:r>
        <w:rPr>
          <w:rFonts w:hint="eastAsia" w:ascii="宋体" w:hAnsi="宋体" w:eastAsia="宋体" w:cs="Times New Roman"/>
        </w:rPr>
        <w:t>（</w:t>
      </w:r>
      <w:r>
        <w:rPr>
          <w:rFonts w:ascii="宋体" w:hAnsi="宋体" w:eastAsia="宋体" w:cs="Times New Roman"/>
        </w:rPr>
        <w:t>Geographic Information System</w:t>
      </w:r>
      <w:r>
        <w:rPr>
          <w:rFonts w:hint="eastAsia" w:ascii="宋体" w:hAnsi="宋体" w:eastAsia="宋体" w:cs="Times New Roman"/>
        </w:rPr>
        <w:t>）</w:t>
      </w:r>
    </w:p>
    <w:p w14:paraId="6C48875D">
      <w:pPr>
        <w:pStyle w:val="36"/>
        <w:outlineLvl w:val="0"/>
      </w:pPr>
      <w:bookmarkStart w:id="103" w:name="_Toc80012928"/>
      <w:bookmarkStart w:id="104" w:name="_Toc62202218"/>
      <w:bookmarkStart w:id="105" w:name="_Toc9347"/>
      <w:r>
        <w:rPr>
          <w:rFonts w:hint="eastAsia"/>
        </w:rPr>
        <w:t>基本</w:t>
      </w:r>
      <w:bookmarkEnd w:id="103"/>
      <w:bookmarkEnd w:id="104"/>
      <w:r>
        <w:rPr>
          <w:rFonts w:hint="eastAsia"/>
        </w:rPr>
        <w:t>规定</w:t>
      </w:r>
      <w:bookmarkEnd w:id="105"/>
    </w:p>
    <w:p w14:paraId="48DAB30F">
      <w:pPr>
        <w:pStyle w:val="37"/>
        <w:numPr>
          <w:ilvl w:val="0"/>
          <w:numId w:val="0"/>
        </w:numPr>
        <w:spacing w:before="0" w:beforeLines="0" w:after="0" w:afterLines="0"/>
        <w:outlineLvl w:val="2"/>
        <w:rPr>
          <w:rFonts w:ascii="Times New Roman" w:eastAsia="宋体"/>
        </w:rPr>
      </w:pPr>
      <w:r>
        <w:rPr>
          <w:rFonts w:hAnsi="黑体"/>
        </w:rPr>
        <w:t xml:space="preserve">5.0.1  </w:t>
      </w:r>
      <w:r>
        <w:rPr>
          <w:rFonts w:hint="eastAsia" w:ascii="Times New Roman" w:eastAsia="宋体"/>
        </w:rPr>
        <w:t>采用通导遥测边坡一体化监测系统（下文简称“</w:t>
      </w:r>
      <w:bookmarkStart w:id="106" w:name="OLE_LINK23"/>
      <w:bookmarkStart w:id="107" w:name="OLE_LINK24"/>
      <w:r>
        <w:rPr>
          <w:rFonts w:hint="eastAsia" w:ascii="Times New Roman" w:eastAsia="宋体"/>
        </w:rPr>
        <w:t>边坡监测系统</w:t>
      </w:r>
      <w:bookmarkEnd w:id="106"/>
      <w:bookmarkEnd w:id="107"/>
      <w:r>
        <w:rPr>
          <w:rFonts w:hint="eastAsia" w:ascii="Times New Roman" w:eastAsia="宋体"/>
        </w:rPr>
        <w:t>”）时，应遵循实用、先进、经济和环保的设计原则。</w:t>
      </w:r>
    </w:p>
    <w:p w14:paraId="0914108F">
      <w:pPr>
        <w:pStyle w:val="37"/>
        <w:numPr>
          <w:ilvl w:val="0"/>
          <w:numId w:val="0"/>
        </w:numPr>
        <w:spacing w:before="0" w:beforeLines="0" w:after="0" w:afterLines="0"/>
        <w:outlineLvl w:val="2"/>
        <w:rPr>
          <w:rFonts w:ascii="Times New Roman" w:eastAsia="宋体"/>
        </w:rPr>
      </w:pPr>
      <w:r>
        <w:rPr>
          <w:rFonts w:hAnsi="黑体"/>
        </w:rPr>
        <w:t xml:space="preserve">5.0.2  </w:t>
      </w:r>
      <w:r>
        <w:rPr>
          <w:rFonts w:hint="eastAsia" w:ascii="Times New Roman" w:eastAsia="宋体"/>
        </w:rPr>
        <w:t>监测对象应包括露天煤矿边坡及排土场。</w:t>
      </w:r>
    </w:p>
    <w:p w14:paraId="61CBE3B6">
      <w:pPr>
        <w:pStyle w:val="37"/>
        <w:numPr>
          <w:ilvl w:val="0"/>
          <w:numId w:val="0"/>
        </w:numPr>
        <w:spacing w:before="0" w:beforeLines="0" w:after="0" w:afterLines="0"/>
        <w:outlineLvl w:val="2"/>
        <w:rPr>
          <w:rFonts w:ascii="Times New Roman" w:eastAsia="宋体"/>
        </w:rPr>
      </w:pPr>
      <w:r>
        <w:rPr>
          <w:rFonts w:hAnsi="黑体"/>
        </w:rPr>
        <w:t xml:space="preserve">5.0.3  </w:t>
      </w:r>
      <w:r>
        <w:rPr>
          <w:rFonts w:hint="eastAsia" w:ascii="Times New Roman" w:eastAsia="宋体"/>
        </w:rPr>
        <w:t>当边坡监测系统采用新边坡场景、新技术、新材料、新设备时，应对其可靠性和精度等进行验证，并满足工程需求。</w:t>
      </w:r>
    </w:p>
    <w:p w14:paraId="65EBABEF">
      <w:pPr>
        <w:pStyle w:val="37"/>
        <w:numPr>
          <w:ilvl w:val="0"/>
          <w:numId w:val="0"/>
        </w:numPr>
        <w:spacing w:before="0" w:beforeLines="0" w:after="0" w:afterLines="0"/>
        <w:outlineLvl w:val="2"/>
        <w:rPr>
          <w:rFonts w:ascii="Times New Roman" w:eastAsia="宋体"/>
        </w:rPr>
      </w:pPr>
      <w:r>
        <w:rPr>
          <w:rFonts w:hAnsi="黑体"/>
        </w:rPr>
        <w:t xml:space="preserve">5.0.4  </w:t>
      </w:r>
      <w:r>
        <w:rPr>
          <w:rFonts w:hint="eastAsia" w:ascii="Times New Roman" w:eastAsia="宋体"/>
        </w:rPr>
        <w:t>边坡监测系统的使用方应制定边坡监测系统管理制度，确保边坡稳定性预警的响应工作有序高效进行。</w:t>
      </w:r>
    </w:p>
    <w:p w14:paraId="1D2FE278">
      <w:pPr>
        <w:pStyle w:val="37"/>
        <w:numPr>
          <w:ilvl w:val="0"/>
          <w:numId w:val="0"/>
        </w:numPr>
        <w:spacing w:before="0" w:beforeLines="0" w:after="0" w:afterLines="0"/>
        <w:outlineLvl w:val="2"/>
        <w:rPr>
          <w:rFonts w:ascii="Times New Roman" w:eastAsia="宋体"/>
        </w:rPr>
      </w:pPr>
      <w:r>
        <w:rPr>
          <w:rFonts w:hAnsi="黑体"/>
        </w:rPr>
        <w:t xml:space="preserve">5.0.5  </w:t>
      </w:r>
      <w:r>
        <w:rPr>
          <w:rFonts w:hint="eastAsia" w:ascii="Times New Roman" w:eastAsia="宋体"/>
        </w:rPr>
        <w:t>边坡监测系统的使用方应定期对边坡监测系统采取标定等措施，以减小误差，控制偶然误差，保证精度和准度满足要求。</w:t>
      </w:r>
    </w:p>
    <w:p w14:paraId="510FC59F">
      <w:pPr>
        <w:pStyle w:val="37"/>
        <w:numPr>
          <w:ilvl w:val="0"/>
          <w:numId w:val="0"/>
        </w:numPr>
        <w:spacing w:before="0" w:beforeLines="0" w:after="0" w:afterLines="0"/>
        <w:outlineLvl w:val="2"/>
        <w:rPr>
          <w:rFonts w:ascii="Times New Roman" w:eastAsia="宋体"/>
        </w:rPr>
      </w:pPr>
      <w:r>
        <w:rPr>
          <w:rFonts w:hAnsi="黑体"/>
        </w:rPr>
        <w:t xml:space="preserve">5.0.6  </w:t>
      </w:r>
      <w:r>
        <w:rPr>
          <w:rFonts w:hint="eastAsia" w:ascii="Times New Roman" w:eastAsia="宋体"/>
        </w:rPr>
        <w:t>边坡监测系统应进行定期维护，并制订完善的管理制度。</w:t>
      </w:r>
    </w:p>
    <w:p w14:paraId="3072AF0A">
      <w:pPr>
        <w:pStyle w:val="37"/>
        <w:numPr>
          <w:ilvl w:val="0"/>
          <w:numId w:val="0"/>
        </w:numPr>
        <w:spacing w:before="0" w:beforeLines="0" w:after="0" w:afterLines="0"/>
        <w:outlineLvl w:val="2"/>
        <w:rPr>
          <w:rFonts w:ascii="Times New Roman" w:eastAsia="宋体"/>
        </w:rPr>
      </w:pPr>
      <w:r>
        <w:rPr>
          <w:rFonts w:hAnsi="黑体"/>
        </w:rPr>
        <w:t xml:space="preserve">5.0.7  </w:t>
      </w:r>
      <w:r>
        <w:rPr>
          <w:rFonts w:hint="eastAsia" w:ascii="Times New Roman" w:eastAsia="宋体"/>
        </w:rPr>
        <w:t>依据GB/T 37697、AQT 2063的相关规定，预警等级划分关键因素包括边坡表面位移、边坡内部位移、裂缝、采动应力、爆破震动、水文气象等因素。</w:t>
      </w:r>
    </w:p>
    <w:p w14:paraId="3AB1CFA0">
      <w:pPr>
        <w:pStyle w:val="37"/>
        <w:numPr>
          <w:ilvl w:val="0"/>
          <w:numId w:val="0"/>
        </w:numPr>
        <w:spacing w:before="0" w:beforeLines="0" w:after="0" w:afterLines="0"/>
        <w:outlineLvl w:val="2"/>
        <w:rPr>
          <w:rFonts w:ascii="Times New Roman" w:eastAsia="宋体"/>
        </w:rPr>
      </w:pPr>
      <w:r>
        <w:rPr>
          <w:rFonts w:hAnsi="黑体"/>
        </w:rPr>
        <w:t xml:space="preserve">5.0.8  </w:t>
      </w:r>
      <w:r>
        <w:rPr>
          <w:rFonts w:hint="eastAsia" w:ascii="宋体" w:hAnsi="宋体" w:eastAsia="宋体"/>
        </w:rPr>
        <w:t>边坡监测</w:t>
      </w:r>
      <w:r>
        <w:rPr>
          <w:rFonts w:hint="eastAsia" w:ascii="Times New Roman" w:eastAsia="宋体"/>
        </w:rPr>
        <w:t>预警等级应按如下要求划分为四级。</w:t>
      </w:r>
    </w:p>
    <w:p w14:paraId="73279D8B">
      <w:pPr>
        <w:pStyle w:val="7"/>
        <w:spacing w:before="120"/>
        <w:jc w:val="center"/>
        <w:rPr>
          <w:rFonts w:ascii="Times New Roman" w:eastAsia="宋体" w:hAnsiTheme="minorHAnsi"/>
        </w:rPr>
      </w:pPr>
      <w:bookmarkStart w:id="108" w:name="OLE_LINK6"/>
      <w:bookmarkStart w:id="109" w:name="OLE_LINK7"/>
      <w:r>
        <w:rPr>
          <w:rFonts w:hint="eastAsia" w:ascii="Times New Roman" w:eastAsia="宋体" w:hAnsiTheme="minorHAnsi"/>
          <w:sz w:val="21"/>
        </w:rPr>
        <w:t>表</w:t>
      </w:r>
      <w:r>
        <w:rPr>
          <w:rFonts w:ascii="Times New Roman" w:eastAsia="宋体" w:hAnsiTheme="minorHAnsi"/>
          <w:sz w:val="21"/>
        </w:rPr>
        <w:t xml:space="preserve"> 5.0.8 </w:t>
      </w:r>
      <w:r>
        <w:rPr>
          <w:rFonts w:hint="eastAsia" w:ascii="Times New Roman" w:eastAsia="宋体" w:hAnsiTheme="minorHAnsi"/>
          <w:sz w:val="21"/>
        </w:rPr>
        <w:t>边坡监测预警等级要求</w:t>
      </w:r>
      <w:bookmarkEnd w:id="108"/>
      <w:bookmarkEnd w:id="109"/>
    </w:p>
    <w:tbl>
      <w:tblPr>
        <w:tblStyle w:val="24"/>
        <w:tblpPr w:leftFromText="180" w:rightFromText="180" w:vertAnchor="text" w:horzAnchor="margin" w:tblpXSpec="center" w:tblpY="98"/>
        <w:tblOverlap w:val="never"/>
        <w:tblW w:w="5138"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786"/>
        <w:gridCol w:w="1222"/>
        <w:gridCol w:w="6749"/>
      </w:tblGrid>
      <w:tr w14:paraId="392BB4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49" w:type="pct"/>
            <w:tcBorders>
              <w:tl2br w:val="nil"/>
              <w:tr2bl w:val="nil"/>
            </w:tcBorders>
            <w:vAlign w:val="center"/>
          </w:tcPr>
          <w:p w14:paraId="4DDC7B68">
            <w:pPr>
              <w:tabs>
                <w:tab w:val="left" w:pos="313"/>
              </w:tabs>
              <w:jc w:val="center"/>
              <w:rPr>
                <w:rFonts w:ascii="Times New Roman" w:eastAsia="宋体"/>
              </w:rPr>
            </w:pPr>
            <w:r>
              <w:rPr>
                <w:rFonts w:hint="eastAsia" w:ascii="Times New Roman" w:eastAsia="宋体"/>
              </w:rPr>
              <w:t>等级</w:t>
            </w:r>
          </w:p>
        </w:tc>
        <w:tc>
          <w:tcPr>
            <w:tcW w:w="698" w:type="pct"/>
            <w:tcBorders>
              <w:tl2br w:val="nil"/>
              <w:tr2bl w:val="nil"/>
            </w:tcBorders>
            <w:vAlign w:val="center"/>
          </w:tcPr>
          <w:p w14:paraId="6A022D34">
            <w:pPr>
              <w:tabs>
                <w:tab w:val="left" w:pos="313"/>
              </w:tabs>
              <w:jc w:val="center"/>
              <w:rPr>
                <w:rFonts w:ascii="Times New Roman" w:eastAsia="宋体"/>
              </w:rPr>
            </w:pPr>
            <w:r>
              <w:rPr>
                <w:rFonts w:hint="eastAsia" w:ascii="Times New Roman" w:eastAsia="宋体"/>
              </w:rPr>
              <w:t>颜色标识</w:t>
            </w:r>
          </w:p>
        </w:tc>
        <w:tc>
          <w:tcPr>
            <w:tcW w:w="3854" w:type="pct"/>
            <w:tcBorders>
              <w:tl2br w:val="nil"/>
              <w:tr2bl w:val="nil"/>
            </w:tcBorders>
            <w:vAlign w:val="center"/>
          </w:tcPr>
          <w:p w14:paraId="708D13C2">
            <w:pPr>
              <w:tabs>
                <w:tab w:val="left" w:pos="313"/>
              </w:tabs>
              <w:jc w:val="center"/>
              <w:rPr>
                <w:rFonts w:ascii="Times New Roman" w:eastAsia="宋体"/>
              </w:rPr>
            </w:pPr>
            <w:r>
              <w:rPr>
                <w:rFonts w:hint="eastAsia" w:ascii="Times New Roman" w:eastAsia="宋体"/>
              </w:rPr>
              <w:t>等级描述</w:t>
            </w:r>
          </w:p>
        </w:tc>
      </w:tr>
      <w:tr w14:paraId="15DE8D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49" w:type="pct"/>
            <w:tcBorders>
              <w:tl2br w:val="nil"/>
              <w:tr2bl w:val="nil"/>
            </w:tcBorders>
            <w:vAlign w:val="center"/>
          </w:tcPr>
          <w:p w14:paraId="5ACD4C35">
            <w:pPr>
              <w:tabs>
                <w:tab w:val="left" w:pos="313"/>
              </w:tabs>
              <w:jc w:val="center"/>
              <w:rPr>
                <w:rFonts w:ascii="Times New Roman" w:eastAsia="宋体"/>
              </w:rPr>
            </w:pPr>
            <w:r>
              <w:rPr>
                <w:rFonts w:hint="eastAsia" w:ascii="Times New Roman" w:eastAsia="宋体"/>
              </w:rPr>
              <w:t>Ⅰ级</w:t>
            </w:r>
          </w:p>
        </w:tc>
        <w:tc>
          <w:tcPr>
            <w:tcW w:w="698" w:type="pct"/>
            <w:tcBorders>
              <w:tl2br w:val="nil"/>
              <w:tr2bl w:val="nil"/>
            </w:tcBorders>
            <w:vAlign w:val="center"/>
          </w:tcPr>
          <w:p w14:paraId="520D7D71">
            <w:pPr>
              <w:tabs>
                <w:tab w:val="left" w:pos="313"/>
              </w:tabs>
              <w:jc w:val="center"/>
              <w:rPr>
                <w:rFonts w:ascii="Times New Roman" w:eastAsia="宋体"/>
              </w:rPr>
            </w:pPr>
            <w:r>
              <w:rPr>
                <w:rFonts w:hint="eastAsia" w:ascii="Times New Roman" w:eastAsia="宋体"/>
              </w:rPr>
              <w:t>红</w:t>
            </w:r>
          </w:p>
        </w:tc>
        <w:tc>
          <w:tcPr>
            <w:tcW w:w="3854" w:type="pct"/>
            <w:tcBorders>
              <w:tl2br w:val="nil"/>
              <w:tr2bl w:val="nil"/>
            </w:tcBorders>
            <w:vAlign w:val="center"/>
          </w:tcPr>
          <w:p w14:paraId="6A9240D6">
            <w:pPr>
              <w:tabs>
                <w:tab w:val="left" w:pos="313"/>
              </w:tabs>
              <w:jc w:val="center"/>
              <w:rPr>
                <w:rFonts w:ascii="Times New Roman" w:eastAsia="宋体"/>
              </w:rPr>
            </w:pPr>
            <w:r>
              <w:rPr>
                <w:rFonts w:hint="eastAsia" w:ascii="Times New Roman" w:eastAsia="宋体"/>
              </w:rPr>
              <w:t>短时间内滑坡可能性非常大，极易造成人员伤亡的应定为Ⅰ级红色预警</w:t>
            </w:r>
          </w:p>
        </w:tc>
      </w:tr>
      <w:tr w14:paraId="6AA981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49" w:type="pct"/>
            <w:tcBorders>
              <w:tl2br w:val="nil"/>
              <w:tr2bl w:val="nil"/>
            </w:tcBorders>
            <w:vAlign w:val="center"/>
          </w:tcPr>
          <w:p w14:paraId="1BB02B7E">
            <w:pPr>
              <w:tabs>
                <w:tab w:val="left" w:pos="313"/>
              </w:tabs>
              <w:jc w:val="center"/>
            </w:pPr>
            <w:r>
              <w:rPr>
                <w:rFonts w:hint="eastAsia" w:asciiTheme="minorEastAsia" w:hAnsiTheme="minorEastAsia"/>
                <w:position w:val="-12"/>
                <w:szCs w:val="18"/>
              </w:rPr>
              <w:t>Ⅱ级</w:t>
            </w:r>
          </w:p>
        </w:tc>
        <w:tc>
          <w:tcPr>
            <w:tcW w:w="698" w:type="pct"/>
            <w:tcBorders>
              <w:tl2br w:val="nil"/>
              <w:tr2bl w:val="nil"/>
            </w:tcBorders>
            <w:vAlign w:val="center"/>
          </w:tcPr>
          <w:p w14:paraId="3DB08C18">
            <w:pPr>
              <w:tabs>
                <w:tab w:val="left" w:pos="313"/>
              </w:tabs>
              <w:jc w:val="center"/>
            </w:pPr>
            <w:bookmarkStart w:id="110" w:name="OLE_LINK26"/>
            <w:bookmarkStart w:id="111" w:name="OLE_LINK25"/>
            <w:bookmarkStart w:id="112" w:name="OLE_LINK27"/>
            <w:r>
              <w:rPr>
                <w:rFonts w:hint="eastAsia"/>
              </w:rPr>
              <w:t>橙</w:t>
            </w:r>
            <w:bookmarkEnd w:id="110"/>
            <w:bookmarkEnd w:id="111"/>
            <w:bookmarkEnd w:id="112"/>
          </w:p>
        </w:tc>
        <w:tc>
          <w:tcPr>
            <w:tcW w:w="3854" w:type="pct"/>
            <w:tcBorders>
              <w:tl2br w:val="nil"/>
              <w:tr2bl w:val="nil"/>
            </w:tcBorders>
            <w:vAlign w:val="center"/>
          </w:tcPr>
          <w:p w14:paraId="38FB43FE">
            <w:pPr>
              <w:tabs>
                <w:tab w:val="left" w:pos="313"/>
              </w:tabs>
              <w:jc w:val="center"/>
              <w:rPr>
                <w:rFonts w:ascii="Times New Roman" w:eastAsia="宋体"/>
              </w:rPr>
            </w:pPr>
            <w:r>
              <w:rPr>
                <w:rFonts w:hint="eastAsia" w:ascii="Times New Roman" w:eastAsia="宋体"/>
              </w:rPr>
              <w:t>短时间内滑坡可能性大，容易造成人员伤亡的应定为Ⅱ级橙色预警</w:t>
            </w:r>
          </w:p>
        </w:tc>
      </w:tr>
      <w:tr w14:paraId="268DE6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49" w:type="pct"/>
            <w:tcBorders>
              <w:tl2br w:val="nil"/>
              <w:tr2bl w:val="nil"/>
            </w:tcBorders>
            <w:vAlign w:val="center"/>
          </w:tcPr>
          <w:p w14:paraId="08CC80C5">
            <w:pPr>
              <w:tabs>
                <w:tab w:val="left" w:pos="313"/>
              </w:tabs>
              <w:jc w:val="center"/>
            </w:pPr>
            <w:r>
              <w:rPr>
                <w:rFonts w:hint="eastAsia" w:asciiTheme="minorEastAsia" w:hAnsiTheme="minorEastAsia"/>
                <w:position w:val="-12"/>
                <w:szCs w:val="18"/>
              </w:rPr>
              <w:t>Ⅲ级</w:t>
            </w:r>
          </w:p>
        </w:tc>
        <w:tc>
          <w:tcPr>
            <w:tcW w:w="698" w:type="pct"/>
            <w:tcBorders>
              <w:tl2br w:val="nil"/>
              <w:tr2bl w:val="nil"/>
            </w:tcBorders>
            <w:vAlign w:val="center"/>
          </w:tcPr>
          <w:p w14:paraId="718D1C7E">
            <w:pPr>
              <w:tabs>
                <w:tab w:val="left" w:pos="313"/>
              </w:tabs>
              <w:jc w:val="center"/>
            </w:pPr>
            <w:r>
              <w:rPr>
                <w:rFonts w:hint="eastAsia"/>
              </w:rPr>
              <w:t>黄</w:t>
            </w:r>
          </w:p>
        </w:tc>
        <w:tc>
          <w:tcPr>
            <w:tcW w:w="3854" w:type="pct"/>
            <w:tcBorders>
              <w:tl2br w:val="nil"/>
              <w:tr2bl w:val="nil"/>
            </w:tcBorders>
            <w:vAlign w:val="center"/>
          </w:tcPr>
          <w:p w14:paraId="4D8B02BC">
            <w:pPr>
              <w:tabs>
                <w:tab w:val="left" w:pos="313"/>
              </w:tabs>
              <w:jc w:val="center"/>
              <w:rPr>
                <w:rFonts w:ascii="Times New Roman" w:eastAsia="宋体"/>
              </w:rPr>
            </w:pPr>
            <w:r>
              <w:rPr>
                <w:rFonts w:hint="eastAsia" w:ascii="Times New Roman" w:eastAsia="宋体"/>
              </w:rPr>
              <w:t>滑坡可能性较大，可能造成人员伤亡的应定为Ⅲ级黄色预警</w:t>
            </w:r>
          </w:p>
        </w:tc>
      </w:tr>
      <w:tr w14:paraId="1C75003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49" w:type="pct"/>
            <w:tcBorders>
              <w:tl2br w:val="nil"/>
              <w:tr2bl w:val="nil"/>
            </w:tcBorders>
            <w:vAlign w:val="center"/>
          </w:tcPr>
          <w:p w14:paraId="204AB3EA">
            <w:pPr>
              <w:tabs>
                <w:tab w:val="left" w:pos="313"/>
              </w:tabs>
              <w:jc w:val="center"/>
            </w:pPr>
            <w:r>
              <w:rPr>
                <w:rFonts w:hint="eastAsia" w:asciiTheme="minorEastAsia" w:hAnsiTheme="minorEastAsia"/>
                <w:position w:val="-12"/>
                <w:szCs w:val="18"/>
              </w:rPr>
              <w:t>Ⅳ级</w:t>
            </w:r>
          </w:p>
        </w:tc>
        <w:tc>
          <w:tcPr>
            <w:tcW w:w="698" w:type="pct"/>
            <w:tcBorders>
              <w:tl2br w:val="nil"/>
              <w:tr2bl w:val="nil"/>
            </w:tcBorders>
            <w:vAlign w:val="center"/>
          </w:tcPr>
          <w:p w14:paraId="0F42CE6F">
            <w:pPr>
              <w:tabs>
                <w:tab w:val="left" w:pos="313"/>
              </w:tabs>
              <w:jc w:val="center"/>
            </w:pPr>
            <w:r>
              <w:rPr>
                <w:rFonts w:hint="eastAsia"/>
              </w:rPr>
              <w:t>蓝</w:t>
            </w:r>
          </w:p>
        </w:tc>
        <w:tc>
          <w:tcPr>
            <w:tcW w:w="3854" w:type="pct"/>
            <w:tcBorders>
              <w:tl2br w:val="nil"/>
              <w:tr2bl w:val="nil"/>
            </w:tcBorders>
            <w:vAlign w:val="center"/>
          </w:tcPr>
          <w:p w14:paraId="10F64235">
            <w:pPr>
              <w:tabs>
                <w:tab w:val="left" w:pos="313"/>
              </w:tabs>
              <w:jc w:val="center"/>
              <w:rPr>
                <w:rFonts w:ascii="Times New Roman" w:eastAsia="宋体"/>
              </w:rPr>
            </w:pPr>
            <w:r>
              <w:rPr>
                <w:rFonts w:hint="eastAsia" w:ascii="Times New Roman" w:eastAsia="宋体"/>
              </w:rPr>
              <w:t>有滑坡可能性且影响正常生产的应定为Ⅳ级蓝色预警</w:t>
            </w:r>
          </w:p>
        </w:tc>
      </w:tr>
    </w:tbl>
    <w:p w14:paraId="5277016B">
      <w:pPr>
        <w:pStyle w:val="37"/>
        <w:numPr>
          <w:ilvl w:val="0"/>
          <w:numId w:val="0"/>
        </w:numPr>
        <w:spacing w:before="156" w:after="0" w:afterLines="0"/>
        <w:outlineLvl w:val="2"/>
        <w:rPr>
          <w:rFonts w:ascii="Times New Roman" w:eastAsia="宋体"/>
        </w:rPr>
      </w:pPr>
      <w:r>
        <w:rPr>
          <w:rFonts w:hAnsi="黑体"/>
        </w:rPr>
        <w:t xml:space="preserve">5.0.9  </w:t>
      </w:r>
      <w:r>
        <w:rPr>
          <w:rFonts w:hint="eastAsia" w:asciiTheme="minorEastAsia" w:hAnsiTheme="minorEastAsia" w:eastAsiaTheme="minorEastAsia"/>
        </w:rPr>
        <w:t>边坡监测</w:t>
      </w:r>
      <w:r>
        <w:rPr>
          <w:rFonts w:hint="eastAsia" w:ascii="Times New Roman" w:eastAsia="宋体"/>
        </w:rPr>
        <w:t>预警等级划分具体阈值应考虑边坡工程安全等级、边坡工程监测阶段划分以及露天煤矿边坡工程监测工作等级，具体等级划分应符合GB 50830、GB50778、AQT 2063、DB21/T 3975规定。</w:t>
      </w:r>
    </w:p>
    <w:p w14:paraId="3A7E4CF9">
      <w:pPr>
        <w:pStyle w:val="36"/>
        <w:outlineLvl w:val="0"/>
      </w:pPr>
      <w:bookmarkStart w:id="113" w:name="_Toc28965"/>
      <w:r>
        <w:rPr>
          <w:rFonts w:hint="eastAsia"/>
        </w:rPr>
        <w:t>数据采集、传输与接入</w:t>
      </w:r>
      <w:bookmarkEnd w:id="113"/>
    </w:p>
    <w:p w14:paraId="1A5BC3E7">
      <w:pPr>
        <w:pStyle w:val="35"/>
        <w:ind w:hanging="1"/>
        <w:jc w:val="both"/>
        <w:outlineLvl w:val="1"/>
      </w:pPr>
      <w:bookmarkStart w:id="114" w:name="_Toc30807"/>
      <w:bookmarkStart w:id="115" w:name="_Toc80012933"/>
      <w:bookmarkStart w:id="116" w:name="_Toc62202227"/>
      <w:r>
        <w:rPr>
          <w:rFonts w:hint="eastAsia"/>
        </w:rPr>
        <w:t>一般规定</w:t>
      </w:r>
      <w:bookmarkEnd w:id="114"/>
      <w:bookmarkEnd w:id="115"/>
      <w:bookmarkEnd w:id="116"/>
    </w:p>
    <w:p w14:paraId="4D77276B">
      <w:pPr>
        <w:pStyle w:val="45"/>
        <w:ind w:left="0"/>
        <w:outlineLvl w:val="2"/>
      </w:pPr>
      <w:r>
        <w:rPr>
          <w:rFonts w:hint="eastAsia"/>
        </w:rPr>
        <w:t>数据采集应确保所得数据与实际情况一致并确保所需信息的完整性。</w:t>
      </w:r>
    </w:p>
    <w:p w14:paraId="6F301E0B">
      <w:pPr>
        <w:pStyle w:val="45"/>
        <w:ind w:left="0"/>
        <w:outlineLvl w:val="2"/>
      </w:pPr>
      <w:r>
        <w:rPr>
          <w:rFonts w:hint="eastAsia"/>
        </w:rPr>
        <w:t>数据采集应确保在适当的时间进行，以反映真实的状态和趋势。</w:t>
      </w:r>
    </w:p>
    <w:p w14:paraId="23FD7499">
      <w:pPr>
        <w:pStyle w:val="45"/>
        <w:ind w:left="0"/>
        <w:outlineLvl w:val="2"/>
      </w:pPr>
      <w:r>
        <w:rPr>
          <w:rFonts w:hint="eastAsia"/>
        </w:rPr>
        <w:t>采集的数据应易于存储、查阅和共享，在保证数据隐私和安全的前提下，确保数据可以方便地供相关人员使用。</w:t>
      </w:r>
    </w:p>
    <w:p w14:paraId="4D6EDAF0">
      <w:pPr>
        <w:pStyle w:val="45"/>
        <w:ind w:left="0"/>
        <w:outlineLvl w:val="2"/>
      </w:pPr>
      <w:r>
        <w:rPr>
          <w:rFonts w:hint="eastAsia"/>
        </w:rPr>
        <w:t>数据采集过程应保证长期运行的稳定性，避免由于设备故障、系统崩溃等问题导致数据丢失或错误。</w:t>
      </w:r>
    </w:p>
    <w:p w14:paraId="30D1FC5C">
      <w:pPr>
        <w:pStyle w:val="45"/>
        <w:ind w:left="0"/>
        <w:outlineLvl w:val="2"/>
      </w:pPr>
      <w:r>
        <w:rPr>
          <w:rFonts w:hint="eastAsia" w:ascii="Times New Roman"/>
        </w:rPr>
        <w:t>边坡监测系统的使用方</w:t>
      </w:r>
      <w:r>
        <w:rPr>
          <w:rFonts w:hint="eastAsia"/>
        </w:rPr>
        <w:t>应采取妥善措施对采集数据进行存储，防止数据丢失、泄露或损坏。</w:t>
      </w:r>
    </w:p>
    <w:p w14:paraId="02CB20BB">
      <w:pPr>
        <w:pStyle w:val="45"/>
        <w:ind w:left="0"/>
        <w:outlineLvl w:val="2"/>
      </w:pPr>
      <w:r>
        <w:rPr>
          <w:rFonts w:hint="eastAsia"/>
        </w:rPr>
        <w:t>数据采集系统应具备可扩展性，能够适应预设时间内数据量的增长。</w:t>
      </w:r>
    </w:p>
    <w:p w14:paraId="45B3481A">
      <w:pPr>
        <w:pStyle w:val="45"/>
        <w:ind w:left="0"/>
        <w:outlineLvl w:val="2"/>
      </w:pPr>
      <w:r>
        <w:rPr>
          <w:rFonts w:hint="eastAsia"/>
        </w:rPr>
        <w:t>数据采集系统应持续监控数据质量，采集人应及时发现和修正数据问题，确保数据始终符合采集的标准和要求。</w:t>
      </w:r>
    </w:p>
    <w:p w14:paraId="09E1E0B2">
      <w:pPr>
        <w:pStyle w:val="45"/>
        <w:ind w:left="0"/>
        <w:outlineLvl w:val="2"/>
        <w:rPr>
          <w:color w:val="FF0000"/>
        </w:rPr>
      </w:pPr>
      <w:r>
        <w:t>数据接入</w:t>
      </w:r>
      <w:r>
        <w:rPr>
          <w:rFonts w:hint="eastAsia"/>
        </w:rPr>
        <w:t>应符合下列要求：</w:t>
      </w:r>
    </w:p>
    <w:p w14:paraId="3975CF93">
      <w:pPr>
        <w:pStyle w:val="60"/>
        <w:numPr>
          <w:ilvl w:val="0"/>
          <w:numId w:val="12"/>
        </w:numPr>
        <w:ind w:firstLineChars="0"/>
        <w:rPr>
          <w:rFonts w:hAnsi="宋体"/>
        </w:rPr>
      </w:pPr>
      <w:r>
        <w:rPr>
          <w:rFonts w:hAnsi="宋体"/>
        </w:rPr>
        <w:t>对接入的数据进行校验，确保其有效性和准确性</w:t>
      </w:r>
      <w:r>
        <w:rPr>
          <w:rFonts w:hint="eastAsia" w:hAnsi="宋体"/>
        </w:rPr>
        <w:t>；</w:t>
      </w:r>
    </w:p>
    <w:p w14:paraId="77A91C1B">
      <w:pPr>
        <w:pStyle w:val="60"/>
        <w:numPr>
          <w:ilvl w:val="0"/>
          <w:numId w:val="12"/>
        </w:numPr>
        <w:ind w:firstLineChars="0"/>
        <w:rPr>
          <w:rFonts w:hAnsi="宋体"/>
        </w:rPr>
      </w:pPr>
      <w:r>
        <w:rPr>
          <w:rFonts w:hAnsi="宋体"/>
        </w:rPr>
        <w:t>在数据请求过程中，</w:t>
      </w:r>
      <w:r>
        <w:rPr>
          <w:rFonts w:hint="eastAsia" w:hAnsi="宋体"/>
        </w:rPr>
        <w:t>若</w:t>
      </w:r>
      <w:r>
        <w:rPr>
          <w:rFonts w:hAnsi="宋体"/>
        </w:rPr>
        <w:t>接口调用超时或失败，</w:t>
      </w:r>
      <w:r>
        <w:rPr>
          <w:rFonts w:hint="eastAsia" w:hAnsi="宋体"/>
        </w:rPr>
        <w:t>应具备及时发送失败或重试提示的功能；</w:t>
      </w:r>
    </w:p>
    <w:p w14:paraId="2DA8329E">
      <w:pPr>
        <w:pStyle w:val="60"/>
        <w:numPr>
          <w:ilvl w:val="0"/>
          <w:numId w:val="12"/>
        </w:numPr>
        <w:ind w:firstLineChars="0"/>
        <w:rPr>
          <w:rFonts w:hAnsi="宋体"/>
        </w:rPr>
      </w:pPr>
      <w:r>
        <w:rPr>
          <w:rFonts w:hAnsi="宋体"/>
        </w:rPr>
        <w:t>需要处理大量数据</w:t>
      </w:r>
      <w:r>
        <w:rPr>
          <w:rFonts w:hint="eastAsia" w:hAnsi="宋体"/>
        </w:rPr>
        <w:t>时</w:t>
      </w:r>
      <w:r>
        <w:rPr>
          <w:rFonts w:hAnsi="宋体"/>
        </w:rPr>
        <w:t>，</w:t>
      </w:r>
      <w:r>
        <w:rPr>
          <w:rFonts w:hint="eastAsia" w:hAnsi="宋体"/>
        </w:rPr>
        <w:t>应</w:t>
      </w:r>
      <w:r>
        <w:rPr>
          <w:rFonts w:hAnsi="宋体"/>
        </w:rPr>
        <w:t>设计批量数据接入机制，减少单次请求的数据量，降低网络带宽压力</w:t>
      </w:r>
      <w:r>
        <w:rPr>
          <w:rFonts w:hint="eastAsia" w:hAnsi="宋体"/>
        </w:rPr>
        <w:t>；</w:t>
      </w:r>
    </w:p>
    <w:p w14:paraId="28AAA626">
      <w:pPr>
        <w:pStyle w:val="45"/>
        <w:ind w:left="0"/>
        <w:outlineLvl w:val="2"/>
      </w:pPr>
      <w:bookmarkStart w:id="117" w:name="_Toc62202229"/>
      <w:r>
        <w:rPr>
          <w:rFonts w:hint="eastAsia"/>
        </w:rPr>
        <w:t>采集过程中对涉密信息应具有严格保密措施，包括：</w:t>
      </w:r>
      <w:bookmarkEnd w:id="117"/>
    </w:p>
    <w:p w14:paraId="35B4D5F9">
      <w:pPr>
        <w:pStyle w:val="60"/>
        <w:numPr>
          <w:ilvl w:val="0"/>
          <w:numId w:val="13"/>
        </w:numPr>
        <w:ind w:firstLineChars="0"/>
        <w:rPr>
          <w:rFonts w:hAnsi="宋体"/>
        </w:rPr>
      </w:pPr>
      <w:r>
        <w:rPr>
          <w:rFonts w:hint="eastAsia" w:hAnsi="宋体"/>
        </w:rPr>
        <w:t>数据采集要遵守相关的法律法规和标准，尤其是在涉及敏感数据，如个人隐私数据时；</w:t>
      </w:r>
    </w:p>
    <w:p w14:paraId="758186F3">
      <w:pPr>
        <w:pStyle w:val="60"/>
        <w:numPr>
          <w:ilvl w:val="0"/>
          <w:numId w:val="13"/>
        </w:numPr>
        <w:ind w:firstLineChars="0"/>
        <w:rPr>
          <w:rFonts w:hAnsi="宋体"/>
        </w:rPr>
      </w:pPr>
      <w:r>
        <w:rPr>
          <w:rFonts w:hint="eastAsia" w:hAnsi="宋体"/>
        </w:rPr>
        <w:t>应</w:t>
      </w:r>
      <w:r>
        <w:rPr>
          <w:rFonts w:hAnsi="宋体"/>
        </w:rPr>
        <w:t>明确告知用户收集</w:t>
      </w:r>
      <w:r>
        <w:rPr>
          <w:rFonts w:hint="eastAsia" w:hAnsi="宋体"/>
        </w:rPr>
        <w:t>数据的范围、收集数据的方式</w:t>
      </w:r>
      <w:r>
        <w:rPr>
          <w:rFonts w:hAnsi="宋体"/>
        </w:rPr>
        <w:t>、收集目的及数据的使用方式</w:t>
      </w:r>
      <w:r>
        <w:rPr>
          <w:rFonts w:hint="eastAsia" w:hAnsi="宋体"/>
        </w:rPr>
        <w:t>；</w:t>
      </w:r>
    </w:p>
    <w:p w14:paraId="0522FBC9">
      <w:pPr>
        <w:pStyle w:val="60"/>
        <w:numPr>
          <w:ilvl w:val="0"/>
          <w:numId w:val="13"/>
        </w:numPr>
        <w:ind w:firstLineChars="0"/>
        <w:rPr>
          <w:rFonts w:hAnsi="宋体"/>
        </w:rPr>
      </w:pPr>
      <w:r>
        <w:rPr>
          <w:rFonts w:hint="eastAsia" w:hAnsi="宋体"/>
        </w:rPr>
        <w:t>数据采集应</w:t>
      </w:r>
      <w:r>
        <w:rPr>
          <w:rFonts w:hAnsi="宋体"/>
        </w:rPr>
        <w:t>获得用户</w:t>
      </w:r>
      <w:r>
        <w:rPr>
          <w:rFonts w:hint="eastAsia" w:hAnsi="宋体"/>
        </w:rPr>
        <w:t>许可</w:t>
      </w:r>
      <w:r>
        <w:rPr>
          <w:rFonts w:hAnsi="宋体"/>
        </w:rPr>
        <w:t>，且</w:t>
      </w:r>
      <w:r>
        <w:rPr>
          <w:rFonts w:hint="eastAsia" w:hAnsi="宋体"/>
        </w:rPr>
        <w:t>应允许</w:t>
      </w:r>
      <w:r>
        <w:rPr>
          <w:rFonts w:hAnsi="宋体"/>
        </w:rPr>
        <w:t>用户随时</w:t>
      </w:r>
      <w:r>
        <w:rPr>
          <w:rFonts w:hint="eastAsia" w:hAnsi="宋体"/>
        </w:rPr>
        <w:t>改变许可；</w:t>
      </w:r>
    </w:p>
    <w:p w14:paraId="2A2209E4">
      <w:pPr>
        <w:pStyle w:val="60"/>
        <w:numPr>
          <w:ilvl w:val="0"/>
          <w:numId w:val="13"/>
        </w:numPr>
        <w:ind w:firstLineChars="0"/>
        <w:rPr>
          <w:rFonts w:hAnsi="宋体"/>
        </w:rPr>
      </w:pPr>
      <w:r>
        <w:rPr>
          <w:rFonts w:hint="eastAsia" w:hAnsi="宋体"/>
        </w:rPr>
        <w:t>应</w:t>
      </w:r>
      <w:r>
        <w:rPr>
          <w:rFonts w:hAnsi="宋体"/>
        </w:rPr>
        <w:t>提供数据访问权</w:t>
      </w:r>
      <w:r>
        <w:rPr>
          <w:rFonts w:hint="eastAsia" w:hAnsi="宋体"/>
        </w:rPr>
        <w:t>及</w:t>
      </w:r>
      <w:r>
        <w:rPr>
          <w:rFonts w:hAnsi="宋体"/>
        </w:rPr>
        <w:t>删除权</w:t>
      </w:r>
      <w:r>
        <w:rPr>
          <w:rFonts w:hint="eastAsia" w:hAnsi="宋体"/>
        </w:rPr>
        <w:t>，且</w:t>
      </w:r>
      <w:r>
        <w:rPr>
          <w:rFonts w:hAnsi="宋体"/>
        </w:rPr>
        <w:t>数据</w:t>
      </w:r>
      <w:r>
        <w:rPr>
          <w:rFonts w:hint="eastAsia" w:hAnsi="宋体"/>
        </w:rPr>
        <w:t>应具备</w:t>
      </w:r>
      <w:r>
        <w:rPr>
          <w:rFonts w:hAnsi="宋体"/>
        </w:rPr>
        <w:t>可移植性</w:t>
      </w:r>
      <w:r>
        <w:rPr>
          <w:rFonts w:hint="eastAsia" w:hAnsi="宋体"/>
        </w:rPr>
        <w:t>；</w:t>
      </w:r>
    </w:p>
    <w:p w14:paraId="76E22852">
      <w:pPr>
        <w:pStyle w:val="60"/>
        <w:numPr>
          <w:ilvl w:val="0"/>
          <w:numId w:val="13"/>
        </w:numPr>
        <w:ind w:firstLineChars="0"/>
        <w:rPr>
          <w:rFonts w:hAnsi="宋体"/>
        </w:rPr>
      </w:pPr>
      <w:r>
        <w:rPr>
          <w:rFonts w:hAnsi="宋体"/>
        </w:rPr>
        <w:t>数据采集者</w:t>
      </w:r>
      <w:r>
        <w:rPr>
          <w:rFonts w:hint="eastAsia" w:hAnsi="宋体"/>
        </w:rPr>
        <w:t>应</w:t>
      </w:r>
      <w:r>
        <w:rPr>
          <w:rFonts w:hAnsi="宋体"/>
        </w:rPr>
        <w:t>采取适当的技术措施来保护数据安全</w:t>
      </w:r>
      <w:r>
        <w:rPr>
          <w:rFonts w:hint="eastAsia" w:hAnsi="宋体"/>
        </w:rPr>
        <w:t>。</w:t>
      </w:r>
    </w:p>
    <w:p w14:paraId="5D31D057">
      <w:pPr>
        <w:pStyle w:val="45"/>
        <w:ind w:left="0"/>
        <w:outlineLvl w:val="2"/>
      </w:pPr>
      <w:r>
        <w:rPr>
          <w:rFonts w:hint="eastAsia"/>
        </w:rPr>
        <w:t>数据采集过程中应符合相关的法律法规及标准的规定，包括：</w:t>
      </w:r>
    </w:p>
    <w:p w14:paraId="5B1291DD">
      <w:pPr>
        <w:pStyle w:val="60"/>
        <w:numPr>
          <w:ilvl w:val="0"/>
          <w:numId w:val="14"/>
        </w:numPr>
        <w:ind w:firstLineChars="0"/>
        <w:rPr>
          <w:rFonts w:hAnsi="宋体"/>
        </w:rPr>
      </w:pPr>
      <w:r>
        <w:rPr>
          <w:rFonts w:hint="eastAsia" w:hAnsi="宋体"/>
        </w:rPr>
        <w:t>采集的数据应限于实现特定目的所必需的最低限度，不得过度收集；</w:t>
      </w:r>
    </w:p>
    <w:p w14:paraId="7272B994">
      <w:pPr>
        <w:pStyle w:val="60"/>
        <w:numPr>
          <w:ilvl w:val="0"/>
          <w:numId w:val="14"/>
        </w:numPr>
        <w:ind w:firstLineChars="0"/>
        <w:rPr>
          <w:rFonts w:hAnsi="宋体"/>
        </w:rPr>
      </w:pPr>
      <w:r>
        <w:rPr>
          <w:rFonts w:hint="eastAsia" w:hAnsi="宋体"/>
        </w:rPr>
        <w:t>数据跨境传输时应同时遵循数据传入方与传出方所属地的相关规定。</w:t>
      </w:r>
    </w:p>
    <w:p w14:paraId="36464AFE">
      <w:pPr>
        <w:pStyle w:val="35"/>
        <w:jc w:val="both"/>
        <w:outlineLvl w:val="1"/>
      </w:pPr>
      <w:bookmarkStart w:id="118" w:name="_Toc22517"/>
      <w:bookmarkStart w:id="119" w:name="_Toc465338066"/>
      <w:bookmarkStart w:id="120" w:name="_Toc465334281"/>
      <w:bookmarkStart w:id="121" w:name="_Toc62202230"/>
      <w:bookmarkStart w:id="122" w:name="_Toc461983953"/>
      <w:r>
        <w:t>数据采集</w:t>
      </w:r>
      <w:bookmarkEnd w:id="118"/>
    </w:p>
    <w:p w14:paraId="41B7BF3A">
      <w:pPr>
        <w:pStyle w:val="45"/>
        <w:ind w:left="0"/>
        <w:outlineLvl w:val="2"/>
      </w:pPr>
      <w:r>
        <w:rPr>
          <w:rFonts w:hint="eastAsia"/>
        </w:rPr>
        <w:t>雷达应布设在露天煤矿采场和排土场边坡，并应满足下列要求：</w:t>
      </w:r>
    </w:p>
    <w:p w14:paraId="412FDC74">
      <w:pPr>
        <w:pStyle w:val="60"/>
        <w:numPr>
          <w:ilvl w:val="0"/>
          <w:numId w:val="15"/>
        </w:numPr>
        <w:ind w:firstLineChars="0"/>
        <w:rPr>
          <w:rFonts w:hAnsi="宋体"/>
        </w:rPr>
      </w:pPr>
      <w:r>
        <w:rPr>
          <w:rFonts w:hint="eastAsia" w:hAnsi="宋体"/>
        </w:rPr>
        <w:t>安装</w:t>
      </w:r>
      <w:r>
        <w:rPr>
          <w:rFonts w:hAnsi="宋体"/>
        </w:rPr>
        <w:t>位置</w:t>
      </w:r>
      <w:r>
        <w:rPr>
          <w:rFonts w:hint="eastAsia" w:hAnsi="宋体"/>
        </w:rPr>
        <w:t>应</w:t>
      </w:r>
      <w:r>
        <w:rPr>
          <w:rFonts w:hAnsi="宋体"/>
        </w:rPr>
        <w:t>与观测目标保持通视，距离目标边坡的最远距离不</w:t>
      </w:r>
      <w:r>
        <w:rPr>
          <w:rFonts w:hint="eastAsia" w:hAnsi="宋体"/>
        </w:rPr>
        <w:t>宜</w:t>
      </w:r>
      <w:r>
        <w:rPr>
          <w:rFonts w:hAnsi="宋体"/>
        </w:rPr>
        <w:t>大于4000米、水平监测范围覆盖角度不</w:t>
      </w:r>
      <w:r>
        <w:rPr>
          <w:rFonts w:hint="eastAsia" w:hAnsi="宋体"/>
        </w:rPr>
        <w:t>宜</w:t>
      </w:r>
      <w:r>
        <w:rPr>
          <w:rFonts w:hAnsi="宋体"/>
        </w:rPr>
        <w:t>大于120</w:t>
      </w:r>
      <w:r>
        <w:rPr>
          <w:rFonts w:hint="eastAsia" w:hAnsi="宋体"/>
        </w:rPr>
        <w:t>°；</w:t>
      </w:r>
    </w:p>
    <w:p w14:paraId="64291373">
      <w:pPr>
        <w:pStyle w:val="60"/>
        <w:numPr>
          <w:ilvl w:val="0"/>
          <w:numId w:val="15"/>
        </w:numPr>
        <w:ind w:firstLineChars="0"/>
        <w:rPr>
          <w:rFonts w:hAnsi="宋体"/>
        </w:rPr>
      </w:pPr>
      <w:r>
        <w:rPr>
          <w:rFonts w:hint="eastAsia" w:hAnsi="宋体"/>
        </w:rPr>
        <w:t>宜选择在地势相对较高的地区，并应避开地震带、洪涝区、地质灾害多发区；</w:t>
      </w:r>
    </w:p>
    <w:p w14:paraId="16DBFD4B">
      <w:pPr>
        <w:pStyle w:val="60"/>
        <w:numPr>
          <w:ilvl w:val="0"/>
          <w:numId w:val="15"/>
        </w:numPr>
        <w:ind w:firstLineChars="0"/>
        <w:rPr>
          <w:rFonts w:hAnsi="宋体"/>
        </w:rPr>
      </w:pPr>
      <w:r>
        <w:rPr>
          <w:rFonts w:hint="eastAsia" w:hAnsi="宋体"/>
        </w:rPr>
        <w:t>宜选择周边空旷的地区，探测要求的范围内不宜有影响探测效果的障碍物；</w:t>
      </w:r>
    </w:p>
    <w:p w14:paraId="1090E9E9">
      <w:pPr>
        <w:pStyle w:val="60"/>
        <w:numPr>
          <w:ilvl w:val="0"/>
          <w:numId w:val="15"/>
        </w:numPr>
        <w:ind w:firstLineChars="0"/>
        <w:rPr>
          <w:rFonts w:hAnsi="宋体"/>
        </w:rPr>
      </w:pPr>
      <w:r>
        <w:rPr>
          <w:rFonts w:hint="eastAsia" w:hAnsi="宋体"/>
        </w:rPr>
        <w:t>雷达监测站不得影响周边既有合法设施的运行；</w:t>
      </w:r>
    </w:p>
    <w:p w14:paraId="226A43F2">
      <w:pPr>
        <w:pStyle w:val="60"/>
        <w:numPr>
          <w:ilvl w:val="0"/>
          <w:numId w:val="15"/>
        </w:numPr>
        <w:ind w:firstLineChars="0"/>
        <w:rPr>
          <w:rFonts w:hAnsi="宋体"/>
        </w:rPr>
      </w:pPr>
      <w:r>
        <w:rPr>
          <w:rFonts w:hint="eastAsia" w:hAnsi="宋体"/>
        </w:rPr>
        <w:t>雷达监测站站址的电磁环境应满足雷达正常工作的需要；</w:t>
      </w:r>
    </w:p>
    <w:p w14:paraId="61BD6C82">
      <w:pPr>
        <w:pStyle w:val="60"/>
        <w:numPr>
          <w:ilvl w:val="0"/>
          <w:numId w:val="15"/>
        </w:numPr>
        <w:ind w:firstLineChars="0"/>
        <w:rPr>
          <w:rFonts w:hAnsi="宋体"/>
        </w:rPr>
      </w:pPr>
      <w:r>
        <w:rPr>
          <w:rFonts w:hint="eastAsia" w:hAnsi="宋体"/>
        </w:rPr>
        <w:t>雷达监测站宜与变电站、电气化铁道、公路、高压输(配)电线以及其他具有电气干扰源的设施保持安全距尝；</w:t>
      </w:r>
    </w:p>
    <w:p w14:paraId="3AF8B003">
      <w:pPr>
        <w:pStyle w:val="60"/>
        <w:numPr>
          <w:ilvl w:val="0"/>
          <w:numId w:val="15"/>
        </w:numPr>
        <w:ind w:firstLineChars="0"/>
        <w:rPr>
          <w:rFonts w:hAnsi="宋体"/>
        </w:rPr>
      </w:pPr>
      <w:r>
        <w:rPr>
          <w:rFonts w:hint="eastAsia" w:hAnsi="宋体"/>
        </w:rPr>
        <w:t>雷达监测站应远离强噪声源、强振动源；</w:t>
      </w:r>
    </w:p>
    <w:p w14:paraId="7185356F">
      <w:pPr>
        <w:pStyle w:val="60"/>
        <w:numPr>
          <w:ilvl w:val="0"/>
          <w:numId w:val="15"/>
        </w:numPr>
        <w:ind w:firstLineChars="0"/>
        <w:rPr>
          <w:rFonts w:hAnsi="宋体"/>
        </w:rPr>
      </w:pPr>
      <w:r>
        <w:rPr>
          <w:rFonts w:hint="eastAsia" w:hAnsi="宋体"/>
        </w:rPr>
        <w:t>雷达监测站应避开烟雾源、粉尘源和有害气体源，避开生产或存储具有腐蚀性、易燃易爆物质的场所；</w:t>
      </w:r>
    </w:p>
    <w:p w14:paraId="1E5FD511">
      <w:pPr>
        <w:pStyle w:val="60"/>
        <w:numPr>
          <w:ilvl w:val="0"/>
          <w:numId w:val="15"/>
        </w:numPr>
        <w:ind w:firstLineChars="0"/>
        <w:rPr>
          <w:rFonts w:hAnsi="宋体"/>
        </w:rPr>
      </w:pPr>
      <w:r>
        <w:rPr>
          <w:rFonts w:hint="eastAsia" w:hAnsi="宋体"/>
        </w:rPr>
        <w:t>雷达监测站场地宜选择在便于供电、供水、交通和通信的地点。</w:t>
      </w:r>
    </w:p>
    <w:p w14:paraId="5D7DBCD3">
      <w:pPr>
        <w:pStyle w:val="45"/>
        <w:ind w:left="0"/>
        <w:outlineLvl w:val="2"/>
      </w:pPr>
      <w:r>
        <w:rPr>
          <w:rFonts w:hint="eastAsia"/>
        </w:rPr>
        <w:t>雷达原始数据</w:t>
      </w:r>
      <w:r>
        <w:t>采集</w:t>
      </w:r>
      <w:r>
        <w:rPr>
          <w:rFonts w:hint="eastAsia"/>
        </w:rPr>
        <w:t>格式应为Raw Data，应包括图像主文件、头文件（包含元数据信息）和引导文件（用于数据导入和处理）。</w:t>
      </w:r>
    </w:p>
    <w:p w14:paraId="3BC1C7B7">
      <w:pPr>
        <w:pStyle w:val="45"/>
        <w:ind w:left="0"/>
        <w:outlineLvl w:val="2"/>
      </w:pPr>
      <w:r>
        <w:rPr>
          <w:rFonts w:hint="eastAsia"/>
        </w:rPr>
        <w:t>雷达数据传输应</w:t>
      </w:r>
      <w:r>
        <w:t>采用Http的传输方式，</w:t>
      </w:r>
      <w:r>
        <w:rPr>
          <w:rFonts w:hint="eastAsia"/>
        </w:rPr>
        <w:t>宜</w:t>
      </w:r>
      <w:r>
        <w:t>使用Token进行验证有效</w:t>
      </w:r>
      <w:r>
        <w:rPr>
          <w:rFonts w:hint="eastAsia"/>
        </w:rPr>
        <w:t>性，</w:t>
      </w:r>
      <w:r>
        <w:t>所有接口</w:t>
      </w:r>
      <w:r>
        <w:rPr>
          <w:rFonts w:hint="eastAsia"/>
        </w:rPr>
        <w:t>应</w:t>
      </w:r>
      <w:r>
        <w:t>在帧头中传输Token参数。</w:t>
      </w:r>
    </w:p>
    <w:p w14:paraId="141781E3">
      <w:pPr>
        <w:pStyle w:val="45"/>
        <w:ind w:left="0"/>
        <w:outlineLvl w:val="2"/>
      </w:pPr>
      <w:r>
        <w:t>GNSS</w:t>
      </w:r>
      <w:r>
        <w:rPr>
          <w:rFonts w:hint="eastAsia"/>
        </w:rPr>
        <w:t>数据采集应采用RINEX格式，</w:t>
      </w:r>
      <w:r>
        <w:t>RINEX文件结构</w:t>
      </w:r>
      <w:r>
        <w:rPr>
          <w:rFonts w:hint="eastAsia"/>
        </w:rPr>
        <w:t>应包括</w:t>
      </w:r>
      <w:r>
        <w:t>：</w:t>
      </w:r>
    </w:p>
    <w:p w14:paraId="64DEA31A">
      <w:pPr>
        <w:pStyle w:val="60"/>
        <w:numPr>
          <w:ilvl w:val="0"/>
          <w:numId w:val="16"/>
        </w:numPr>
        <w:ind w:firstLineChars="0"/>
        <w:rPr>
          <w:rFonts w:hAnsi="宋体"/>
        </w:rPr>
      </w:pPr>
      <w:r>
        <w:rPr>
          <w:rFonts w:hAnsi="宋体"/>
        </w:rPr>
        <w:t>观测数据文件</w:t>
      </w:r>
      <w:r>
        <w:rPr>
          <w:rFonts w:hint="eastAsia" w:hAnsi="宋体"/>
        </w:rPr>
        <w:t>应采用</w:t>
      </w:r>
      <w:r>
        <w:rPr>
          <w:rFonts w:hAnsi="宋体"/>
        </w:rPr>
        <w:t>.obs</w:t>
      </w:r>
      <w:r>
        <w:rPr>
          <w:rFonts w:hint="eastAsia" w:hAnsi="宋体"/>
        </w:rPr>
        <w:t>格式，内容应包括</w:t>
      </w:r>
      <w:r>
        <w:rPr>
          <w:rFonts w:hAnsi="宋体"/>
        </w:rPr>
        <w:t>：记录时间、卫星编号、伪距、载波相位、信号强度等各类测量数据</w:t>
      </w:r>
      <w:r>
        <w:rPr>
          <w:rFonts w:hint="eastAsia" w:hAnsi="宋体"/>
        </w:rPr>
        <w:t>；</w:t>
      </w:r>
    </w:p>
    <w:p w14:paraId="4C23FAC8">
      <w:pPr>
        <w:pStyle w:val="60"/>
        <w:numPr>
          <w:ilvl w:val="0"/>
          <w:numId w:val="16"/>
        </w:numPr>
        <w:ind w:firstLineChars="0"/>
        <w:rPr>
          <w:rFonts w:hAnsi="宋体"/>
        </w:rPr>
      </w:pPr>
      <w:r>
        <w:rPr>
          <w:rFonts w:hAnsi="宋体"/>
        </w:rPr>
        <w:t>导航电文文件</w:t>
      </w:r>
      <w:r>
        <w:rPr>
          <w:rFonts w:hint="eastAsia" w:hAnsi="宋体"/>
        </w:rPr>
        <w:t>应采用</w:t>
      </w:r>
      <w:r>
        <w:rPr>
          <w:rFonts w:hAnsi="宋体"/>
        </w:rPr>
        <w:t>.nav</w:t>
      </w:r>
      <w:r>
        <w:rPr>
          <w:rFonts w:hint="eastAsia" w:hAnsi="宋体"/>
        </w:rPr>
        <w:t>格式，内容应包括：</w:t>
      </w:r>
      <w:r>
        <w:rPr>
          <w:rFonts w:hAnsi="宋体"/>
        </w:rPr>
        <w:t>卫星的星历信息，用于后续的轨道计算</w:t>
      </w:r>
      <w:r>
        <w:rPr>
          <w:rFonts w:hint="eastAsia" w:hAnsi="宋体"/>
        </w:rPr>
        <w:t>；</w:t>
      </w:r>
    </w:p>
    <w:p w14:paraId="1B58986F">
      <w:pPr>
        <w:pStyle w:val="60"/>
        <w:numPr>
          <w:ilvl w:val="0"/>
          <w:numId w:val="16"/>
        </w:numPr>
        <w:ind w:firstLineChars="0"/>
        <w:rPr>
          <w:rFonts w:hAnsi="宋体"/>
        </w:rPr>
      </w:pPr>
      <w:r>
        <w:rPr>
          <w:rFonts w:hAnsi="宋体"/>
        </w:rPr>
        <w:t>气象文件</w:t>
      </w:r>
      <w:r>
        <w:rPr>
          <w:rFonts w:hint="eastAsia" w:hAnsi="宋体"/>
        </w:rPr>
        <w:t>应采用</w:t>
      </w:r>
      <w:r>
        <w:rPr>
          <w:rFonts w:hAnsi="宋体"/>
        </w:rPr>
        <w:t>.met</w:t>
      </w:r>
      <w:r>
        <w:rPr>
          <w:rFonts w:hint="eastAsia" w:hAnsi="宋体"/>
        </w:rPr>
        <w:t>格式，内容应包括：</w:t>
      </w:r>
      <w:r>
        <w:rPr>
          <w:rFonts w:hAnsi="宋体"/>
        </w:rPr>
        <w:t>温度、气压等环境参数</w:t>
      </w:r>
      <w:r>
        <w:rPr>
          <w:rFonts w:hint="eastAsia" w:hAnsi="宋体"/>
        </w:rPr>
        <w:t>；</w:t>
      </w:r>
    </w:p>
    <w:p w14:paraId="30DCA2A2">
      <w:pPr>
        <w:pStyle w:val="60"/>
        <w:numPr>
          <w:ilvl w:val="0"/>
          <w:numId w:val="16"/>
        </w:numPr>
        <w:ind w:firstLineChars="0"/>
        <w:rPr>
          <w:rFonts w:hAnsi="宋体"/>
        </w:rPr>
      </w:pPr>
      <w:r>
        <w:rPr>
          <w:rFonts w:hAnsi="宋体"/>
        </w:rPr>
        <w:t>观测量</w:t>
      </w:r>
      <w:r>
        <w:rPr>
          <w:rFonts w:hint="eastAsia" w:hAnsi="宋体"/>
        </w:rPr>
        <w:t>应包括：</w:t>
      </w:r>
      <w:r>
        <w:rPr>
          <w:rFonts w:hAnsi="宋体"/>
        </w:rPr>
        <w:t>时间、卫星编号、伪距、载波相位、信号强度等</w:t>
      </w:r>
      <w:r>
        <w:rPr>
          <w:rFonts w:hint="eastAsia" w:hAnsi="宋体"/>
        </w:rPr>
        <w:t>；</w:t>
      </w:r>
    </w:p>
    <w:p w14:paraId="1B57DF32">
      <w:pPr>
        <w:pStyle w:val="60"/>
        <w:numPr>
          <w:ilvl w:val="0"/>
          <w:numId w:val="16"/>
        </w:numPr>
        <w:ind w:firstLineChars="0"/>
        <w:rPr>
          <w:rFonts w:hAnsi="宋体"/>
        </w:rPr>
      </w:pPr>
      <w:r>
        <w:rPr>
          <w:rFonts w:hint="eastAsia" w:hAnsi="宋体"/>
        </w:rPr>
        <w:t>时间应采用UTC单位，</w:t>
      </w:r>
      <w:r>
        <w:rPr>
          <w:rFonts w:hAnsi="宋体"/>
        </w:rPr>
        <w:t>RINEX格式示例</w:t>
      </w:r>
      <w:r>
        <w:rPr>
          <w:rFonts w:hint="eastAsia" w:hAnsi="宋体"/>
        </w:rPr>
        <w:t>如下。</w:t>
      </w:r>
    </w:p>
    <w:p w14:paraId="15B97CD9">
      <w:pPr>
        <w:pStyle w:val="60"/>
        <w:ind w:left="1200" w:firstLine="60" w:firstLineChars="0"/>
        <w:rPr>
          <w:rFonts w:hAnsi="宋体"/>
        </w:rPr>
      </w:pPr>
      <w:r>
        <mc:AlternateContent>
          <mc:Choice Requires="wps">
            <w:drawing>
              <wp:anchor distT="0" distB="0" distL="114300" distR="114300" simplePos="0" relativeHeight="251660288" behindDoc="0" locked="0" layoutInCell="1" allowOverlap="1">
                <wp:simplePos x="0" y="0"/>
                <wp:positionH relativeFrom="column">
                  <wp:posOffset>508000</wp:posOffset>
                </wp:positionH>
                <wp:positionV relativeFrom="paragraph">
                  <wp:posOffset>0</wp:posOffset>
                </wp:positionV>
                <wp:extent cx="4500245" cy="793115"/>
                <wp:effectExtent l="0" t="0" r="15240" b="26035"/>
                <wp:wrapNone/>
                <wp:docPr id="12" name="矩形 12"/>
                <wp:cNvGraphicFramePr/>
                <a:graphic xmlns:a="http://schemas.openxmlformats.org/drawingml/2006/main">
                  <a:graphicData uri="http://schemas.microsoft.com/office/word/2010/wordprocessingShape">
                    <wps:wsp>
                      <wps:cNvSpPr/>
                      <wps:spPr>
                        <a:xfrm>
                          <a:off x="0" y="0"/>
                          <a:ext cx="4500000" cy="793115"/>
                        </a:xfrm>
                        <a:prstGeom prst="rect">
                          <a:avLst/>
                        </a:prstGeom>
                        <a:noFill/>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pt;margin-top:0pt;height:62.45pt;width:354.35pt;z-index:251660288;v-text-anchor:middle;mso-width-relative:page;mso-height-relative:page;" filled="f" stroked="t" coordsize="21600,21600" o:gfxdata="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OQJ7vLVAAAABwEAAA8AAAAAAAAAAQAgAAAAIgAAAGRycy9kb3ducmV2LnhtbFBLAQIUABQA&#10;AAAIAIdO4kCo+hV6ZQIAAMwEAAAOAAAAAAAAAAEAIAAAACQBAABkcnMvZTJvRG9jLnhtbFBLBQYA&#10;AAAABgAGAFkBAAD7BQAAAAA=&#10;">
                <v:fill on="f" focussize="0,0"/>
                <v:stroke weight="0.5pt" color="#000000 [3213]" miterlimit="8" joinstyle="miter"/>
                <v:imagedata o:title=""/>
                <o:lock v:ext="edit" aspectratio="f"/>
              </v:rect>
            </w:pict>
          </mc:Fallback>
        </mc:AlternateContent>
      </w:r>
      <w:r>
        <w:rPr>
          <w:rFonts w:hint="eastAsia" w:hAnsi="宋体"/>
        </w:rPr>
        <w:t>2.11</w:t>
      </w:r>
      <w:r>
        <w:rPr>
          <w:rFonts w:hint="eastAsia" w:hAnsi="宋体"/>
        </w:rPr>
        <w:tab/>
      </w:r>
      <w:r>
        <w:rPr>
          <w:rFonts w:hint="eastAsia" w:hAnsi="宋体"/>
        </w:rPr>
        <w:tab/>
      </w:r>
      <w:r>
        <w:rPr>
          <w:rFonts w:hint="eastAsia" w:hAnsi="宋体"/>
        </w:rPr>
        <w:tab/>
      </w:r>
      <w:r>
        <w:rPr>
          <w:rFonts w:hint="eastAsia" w:hAnsi="宋体"/>
        </w:rPr>
        <w:t>OBSERVATION DATA</w:t>
      </w:r>
      <w:r>
        <w:rPr>
          <w:rFonts w:hint="eastAsia" w:hAnsi="宋体"/>
        </w:rPr>
        <w:tab/>
      </w:r>
      <w:r>
        <w:rPr>
          <w:rFonts w:hint="eastAsia" w:hAnsi="宋体"/>
        </w:rPr>
        <w:t>M(MM/DD/YY)</w:t>
      </w:r>
      <w:r>
        <w:rPr>
          <w:rFonts w:hint="eastAsia" w:hAnsi="宋体"/>
        </w:rPr>
        <w:tab/>
      </w:r>
      <w:r>
        <w:rPr>
          <w:rFonts w:hAnsi="宋体"/>
        </w:rPr>
        <w:t>13:15:05 UTC</w:t>
      </w:r>
    </w:p>
    <w:p w14:paraId="1613F32A">
      <w:pPr>
        <w:pStyle w:val="60"/>
        <w:ind w:left="1140" w:firstLine="120" w:firstLineChars="0"/>
        <w:rPr>
          <w:rFonts w:hAnsi="宋体"/>
        </w:rPr>
      </w:pPr>
      <w:r>
        <w:rPr>
          <w:rFonts w:hint="eastAsia" w:hAnsi="宋体"/>
        </w:rPr>
        <w:t>0.0000000</w:t>
      </w:r>
      <w:r>
        <w:rPr>
          <w:rFonts w:hint="eastAsia" w:hAnsi="宋体"/>
        </w:rPr>
        <w:tab/>
      </w:r>
      <w:r>
        <w:rPr>
          <w:rFonts w:hint="eastAsia" w:hAnsi="宋体"/>
        </w:rPr>
        <w:t>0.0000000</w:t>
      </w:r>
      <w:r>
        <w:rPr>
          <w:rFonts w:hint="eastAsia" w:hAnsi="宋体"/>
        </w:rPr>
        <w:tab/>
      </w:r>
      <w:r>
        <w:rPr>
          <w:rFonts w:hint="eastAsia" w:hAnsi="宋体"/>
        </w:rPr>
        <w:t>0.0000000</w:t>
      </w:r>
      <w:r>
        <w:rPr>
          <w:rFonts w:hint="eastAsia" w:hAnsi="宋体"/>
        </w:rPr>
        <w:tab/>
      </w:r>
      <w:r>
        <w:rPr>
          <w:rFonts w:hint="eastAsia" w:hAnsi="宋体"/>
        </w:rPr>
        <w:t>1.0000000</w:t>
      </w:r>
    </w:p>
    <w:p w14:paraId="701C5663">
      <w:pPr>
        <w:pStyle w:val="60"/>
        <w:ind w:left="1080" w:firstLine="180" w:firstLineChars="0"/>
        <w:rPr>
          <w:rFonts w:hAnsi="宋体"/>
        </w:rPr>
      </w:pPr>
      <w:r>
        <w:rPr>
          <w:rFonts w:hint="eastAsia" w:hAnsi="宋体"/>
        </w:rPr>
        <w:t>4.0000000</w:t>
      </w:r>
      <w:r>
        <w:rPr>
          <w:rFonts w:hint="eastAsia" w:hAnsi="宋体"/>
        </w:rPr>
        <w:tab/>
      </w:r>
      <w:r>
        <w:rPr>
          <w:rFonts w:hint="eastAsia" w:hAnsi="宋体"/>
        </w:rPr>
        <w:t>1.0000000</w:t>
      </w:r>
      <w:r>
        <w:rPr>
          <w:rFonts w:hint="eastAsia" w:hAnsi="宋体"/>
        </w:rPr>
        <w:tab/>
      </w:r>
      <w:r>
        <w:rPr>
          <w:rFonts w:hint="eastAsia" w:hAnsi="宋体"/>
        </w:rPr>
        <w:t>5.0000000</w:t>
      </w:r>
      <w:r>
        <w:rPr>
          <w:rFonts w:hint="eastAsia" w:hAnsi="宋体"/>
        </w:rPr>
        <w:tab/>
      </w:r>
      <w:r>
        <w:rPr>
          <w:rFonts w:hint="eastAsia" w:hAnsi="宋体"/>
        </w:rPr>
        <w:t>6.0000000</w:t>
      </w:r>
    </w:p>
    <w:p w14:paraId="77803F8C">
      <w:pPr>
        <w:pStyle w:val="60"/>
        <w:ind w:left="1020" w:firstLine="240" w:firstLineChars="0"/>
        <w:rPr>
          <w:rFonts w:hAnsi="宋体"/>
        </w:rPr>
      </w:pPr>
      <w:r>
        <w:rPr>
          <w:rFonts w:hint="eastAsia" w:hAnsi="宋体"/>
        </w:rPr>
        <w:t>1</w:t>
      </w:r>
      <w:r>
        <w:rPr>
          <w:rFonts w:hint="eastAsia" w:hAnsi="宋体"/>
        </w:rPr>
        <w:tab/>
      </w:r>
      <w:r>
        <w:rPr>
          <w:rFonts w:hint="eastAsia" w:hAnsi="宋体"/>
        </w:rPr>
        <w:t>31</w:t>
      </w:r>
      <w:r>
        <w:rPr>
          <w:rFonts w:hint="eastAsia" w:hAnsi="宋体"/>
        </w:rPr>
        <w:tab/>
      </w:r>
      <w:r>
        <w:rPr>
          <w:rFonts w:hint="eastAsia" w:hAnsi="宋体"/>
        </w:rPr>
        <w:t>4.5000000</w:t>
      </w:r>
      <w:r>
        <w:rPr>
          <w:rFonts w:hint="eastAsia" w:hAnsi="宋体"/>
        </w:rPr>
        <w:tab/>
      </w:r>
      <w:r>
        <w:rPr>
          <w:rFonts w:hint="eastAsia" w:hAnsi="宋体"/>
        </w:rPr>
        <w:t>9.2000000</w:t>
      </w:r>
      <w:r>
        <w:rPr>
          <w:rFonts w:hint="eastAsia" w:hAnsi="宋体"/>
        </w:rPr>
        <w:tab/>
      </w:r>
      <w:r>
        <w:rPr>
          <w:rFonts w:hint="eastAsia" w:hAnsi="宋体"/>
        </w:rPr>
        <w:t>10.2000000</w:t>
      </w:r>
      <w:r>
        <w:rPr>
          <w:rFonts w:hint="eastAsia" w:hAnsi="宋体"/>
        </w:rPr>
        <w:tab/>
      </w:r>
      <w:r>
        <w:rPr>
          <w:rFonts w:hint="eastAsia" w:hAnsi="宋体"/>
        </w:rPr>
        <w:t>16.3</w:t>
      </w:r>
    </w:p>
    <w:p w14:paraId="416690EB">
      <w:pPr>
        <w:jc w:val="center"/>
        <w:rPr>
          <w:rFonts w:hAnsi="宋体"/>
        </w:rPr>
      </w:pPr>
      <w:r>
        <w:rPr>
          <w:rFonts w:hint="eastAsia" w:ascii="黑体" w:hAnsi="黑体" w:eastAsia="黑体" w:cs="黑体"/>
          <w:kern w:val="0"/>
        </w:rPr>
        <w:t>图</w:t>
      </w:r>
      <w:r>
        <w:rPr>
          <w:rFonts w:ascii="黑体" w:hAnsi="黑体" w:eastAsia="黑体" w:cs="黑体"/>
          <w:kern w:val="0"/>
        </w:rPr>
        <w:t>6.2.4 RINEX</w:t>
      </w:r>
      <w:r>
        <w:rPr>
          <w:rFonts w:hint="eastAsia" w:ascii="黑体" w:hAnsi="黑体" w:eastAsia="黑体" w:cs="黑体"/>
          <w:kern w:val="0"/>
        </w:rPr>
        <w:t>格式示例</w:t>
      </w:r>
    </w:p>
    <w:p w14:paraId="4C3B6EA4">
      <w:pPr>
        <w:pStyle w:val="45"/>
        <w:ind w:left="0"/>
        <w:outlineLvl w:val="2"/>
      </w:pPr>
      <w:r>
        <w:rPr>
          <w:rFonts w:hint="eastAsia"/>
        </w:rPr>
        <w:t>GNSS数据采集应采用UBX协议和USB接口进行数据传输。</w:t>
      </w:r>
    </w:p>
    <w:p w14:paraId="1F106FC8">
      <w:pPr>
        <w:pStyle w:val="45"/>
        <w:ind w:left="0"/>
        <w:outlineLvl w:val="2"/>
      </w:pPr>
      <w:r>
        <w:rPr>
          <w:rFonts w:hint="eastAsia"/>
        </w:rPr>
        <w:t>无人机采集的数据内容宜包括图像数据、视频数据、传感器数据等。数据格式应满足下列要求：</w:t>
      </w:r>
    </w:p>
    <w:p w14:paraId="549D1C34">
      <w:pPr>
        <w:pStyle w:val="7"/>
        <w:spacing w:before="120"/>
        <w:jc w:val="center"/>
        <w:rPr>
          <w:rFonts w:ascii="黑体" w:hAnsi="黑体" w:cs="黑体"/>
          <w:sz w:val="21"/>
        </w:rPr>
      </w:pPr>
      <w:r>
        <w:rPr>
          <w:rFonts w:hint="eastAsia" w:ascii="黑体" w:hAnsi="黑体" w:cs="黑体"/>
          <w:sz w:val="21"/>
        </w:rPr>
        <w:t>表 6.2.6 数据格式要求</w:t>
      </w:r>
    </w:p>
    <w:tbl>
      <w:tblPr>
        <w:tblStyle w:val="24"/>
        <w:tblpPr w:leftFromText="180" w:rightFromText="180" w:vertAnchor="text" w:horzAnchor="margin" w:tblpXSpec="center" w:tblpY="98"/>
        <w:tblOverlap w:val="never"/>
        <w:tblW w:w="5118"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234"/>
        <w:gridCol w:w="691"/>
        <w:gridCol w:w="782"/>
        <w:gridCol w:w="1026"/>
        <w:gridCol w:w="890"/>
        <w:gridCol w:w="1042"/>
        <w:gridCol w:w="1401"/>
        <w:gridCol w:w="1657"/>
      </w:tblGrid>
      <w:tr w14:paraId="4B381C2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708" w:type="pct"/>
            <w:tcBorders>
              <w:tl2br w:val="nil"/>
              <w:tr2bl w:val="nil"/>
            </w:tcBorders>
            <w:vAlign w:val="center"/>
          </w:tcPr>
          <w:p w14:paraId="2A4FDAD9">
            <w:pPr>
              <w:tabs>
                <w:tab w:val="left" w:pos="313"/>
              </w:tabs>
              <w:jc w:val="center"/>
            </w:pPr>
            <w:r>
              <w:rPr>
                <w:rFonts w:hint="eastAsia"/>
              </w:rPr>
              <w:t>数据类型</w:t>
            </w:r>
          </w:p>
        </w:tc>
        <w:tc>
          <w:tcPr>
            <w:tcW w:w="396" w:type="pct"/>
            <w:tcBorders>
              <w:tl2br w:val="nil"/>
              <w:tr2bl w:val="nil"/>
            </w:tcBorders>
            <w:vAlign w:val="center"/>
          </w:tcPr>
          <w:p w14:paraId="548B7625">
            <w:pPr>
              <w:tabs>
                <w:tab w:val="left" w:pos="313"/>
              </w:tabs>
              <w:jc w:val="center"/>
            </w:pPr>
            <w:r>
              <w:rPr>
                <w:rFonts w:hint="eastAsia"/>
              </w:rPr>
              <w:t>图像数据</w:t>
            </w:r>
          </w:p>
        </w:tc>
        <w:tc>
          <w:tcPr>
            <w:tcW w:w="448" w:type="pct"/>
            <w:tcBorders>
              <w:tl2br w:val="nil"/>
              <w:tr2bl w:val="nil"/>
            </w:tcBorders>
            <w:vAlign w:val="center"/>
          </w:tcPr>
          <w:p w14:paraId="054055F1">
            <w:pPr>
              <w:tabs>
                <w:tab w:val="left" w:pos="313"/>
              </w:tabs>
              <w:jc w:val="center"/>
            </w:pPr>
            <w:r>
              <w:rPr>
                <w:rFonts w:hint="eastAsia"/>
              </w:rPr>
              <w:t>视频数据</w:t>
            </w:r>
          </w:p>
        </w:tc>
        <w:tc>
          <w:tcPr>
            <w:tcW w:w="588" w:type="pct"/>
            <w:tcBorders>
              <w:tl2br w:val="nil"/>
              <w:tr2bl w:val="nil"/>
            </w:tcBorders>
            <w:vAlign w:val="center"/>
          </w:tcPr>
          <w:p w14:paraId="102DB2A1">
            <w:pPr>
              <w:tabs>
                <w:tab w:val="left" w:pos="313"/>
              </w:tabs>
              <w:jc w:val="center"/>
            </w:pPr>
            <w:r>
              <w:rPr>
                <w:rFonts w:hint="eastAsia"/>
              </w:rPr>
              <w:t>遥感</w:t>
            </w:r>
          </w:p>
          <w:p w14:paraId="442A872E">
            <w:pPr>
              <w:tabs>
                <w:tab w:val="left" w:pos="313"/>
              </w:tabs>
              <w:jc w:val="center"/>
            </w:pPr>
            <w:r>
              <w:rPr>
                <w:rFonts w:hint="eastAsia"/>
              </w:rPr>
              <w:t>数据</w:t>
            </w:r>
          </w:p>
        </w:tc>
        <w:tc>
          <w:tcPr>
            <w:tcW w:w="510" w:type="pct"/>
            <w:tcBorders>
              <w:tl2br w:val="nil"/>
              <w:tr2bl w:val="nil"/>
            </w:tcBorders>
            <w:vAlign w:val="center"/>
          </w:tcPr>
          <w:p w14:paraId="2E90CE7F">
            <w:pPr>
              <w:tabs>
                <w:tab w:val="left" w:pos="313"/>
              </w:tabs>
              <w:jc w:val="center"/>
            </w:pPr>
            <w:r>
              <w:rPr>
                <w:rFonts w:hint="eastAsia"/>
              </w:rPr>
              <w:t>传感器数据</w:t>
            </w:r>
          </w:p>
        </w:tc>
        <w:tc>
          <w:tcPr>
            <w:tcW w:w="597" w:type="pct"/>
            <w:tcBorders>
              <w:tl2br w:val="nil"/>
              <w:tr2bl w:val="nil"/>
            </w:tcBorders>
            <w:vAlign w:val="center"/>
          </w:tcPr>
          <w:p w14:paraId="044EAF5D">
            <w:pPr>
              <w:tabs>
                <w:tab w:val="left" w:pos="313"/>
              </w:tabs>
              <w:jc w:val="center"/>
            </w:pPr>
            <w:r>
              <w:rPr>
                <w:rFonts w:hint="eastAsia"/>
              </w:rPr>
              <w:t>飞行日志数据</w:t>
            </w:r>
          </w:p>
        </w:tc>
        <w:tc>
          <w:tcPr>
            <w:tcW w:w="803" w:type="pct"/>
            <w:tcBorders>
              <w:tl2br w:val="nil"/>
              <w:tr2bl w:val="nil"/>
            </w:tcBorders>
            <w:vAlign w:val="center"/>
          </w:tcPr>
          <w:p w14:paraId="59AA325D">
            <w:pPr>
              <w:tabs>
                <w:tab w:val="left" w:pos="313"/>
              </w:tabs>
              <w:jc w:val="center"/>
            </w:pPr>
            <w:r>
              <w:rPr>
                <w:rFonts w:hint="eastAsia"/>
              </w:rPr>
              <w:t>地图与路径数据</w:t>
            </w:r>
          </w:p>
        </w:tc>
        <w:tc>
          <w:tcPr>
            <w:tcW w:w="950" w:type="pct"/>
            <w:tcBorders>
              <w:tl2br w:val="nil"/>
              <w:tr2bl w:val="nil"/>
            </w:tcBorders>
            <w:vAlign w:val="center"/>
          </w:tcPr>
          <w:p w14:paraId="715B00BC">
            <w:pPr>
              <w:tabs>
                <w:tab w:val="left" w:pos="313"/>
              </w:tabs>
              <w:jc w:val="center"/>
            </w:pPr>
            <w:r>
              <w:rPr>
                <w:rFonts w:hint="eastAsia"/>
              </w:rPr>
              <w:t>三维建模与点云数据</w:t>
            </w:r>
          </w:p>
        </w:tc>
      </w:tr>
      <w:tr w14:paraId="28EA841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pct"/>
            <w:tcBorders>
              <w:tl2br w:val="nil"/>
              <w:tr2bl w:val="nil"/>
            </w:tcBorders>
            <w:vAlign w:val="center"/>
          </w:tcPr>
          <w:p w14:paraId="429D5871">
            <w:pPr>
              <w:tabs>
                <w:tab w:val="left" w:pos="313"/>
              </w:tabs>
              <w:jc w:val="center"/>
            </w:pPr>
            <w:r>
              <w:rPr>
                <w:rFonts w:hint="eastAsia"/>
              </w:rPr>
              <w:t>数据格式</w:t>
            </w:r>
          </w:p>
        </w:tc>
        <w:tc>
          <w:tcPr>
            <w:tcW w:w="396" w:type="pct"/>
            <w:tcBorders>
              <w:tl2br w:val="nil"/>
              <w:tr2bl w:val="nil"/>
            </w:tcBorders>
            <w:vAlign w:val="center"/>
          </w:tcPr>
          <w:p w14:paraId="2956B115">
            <w:pPr>
              <w:tabs>
                <w:tab w:val="left" w:pos="313"/>
              </w:tabs>
              <w:jc w:val="center"/>
            </w:pPr>
            <w:r>
              <w:rPr>
                <w:rFonts w:hint="eastAsia"/>
              </w:rPr>
              <w:t>JPEC</w:t>
            </w:r>
          </w:p>
        </w:tc>
        <w:tc>
          <w:tcPr>
            <w:tcW w:w="448" w:type="pct"/>
            <w:tcBorders>
              <w:tl2br w:val="nil"/>
              <w:tr2bl w:val="nil"/>
            </w:tcBorders>
            <w:vAlign w:val="center"/>
          </w:tcPr>
          <w:p w14:paraId="7DD437C9">
            <w:pPr>
              <w:tabs>
                <w:tab w:val="left" w:pos="313"/>
              </w:tabs>
              <w:jc w:val="center"/>
            </w:pPr>
            <w:r>
              <w:rPr>
                <w:rFonts w:hint="eastAsia"/>
              </w:rPr>
              <w:t>MP4</w:t>
            </w:r>
          </w:p>
        </w:tc>
        <w:tc>
          <w:tcPr>
            <w:tcW w:w="588" w:type="pct"/>
            <w:tcBorders>
              <w:tl2br w:val="nil"/>
              <w:tr2bl w:val="nil"/>
            </w:tcBorders>
            <w:vAlign w:val="center"/>
          </w:tcPr>
          <w:p w14:paraId="516D0CF5">
            <w:pPr>
              <w:tabs>
                <w:tab w:val="left" w:pos="313"/>
              </w:tabs>
              <w:jc w:val="center"/>
            </w:pPr>
            <w:r>
              <w:rPr>
                <w:rFonts w:hint="eastAsia"/>
              </w:rPr>
              <w:t>GeoTIFF</w:t>
            </w:r>
          </w:p>
        </w:tc>
        <w:tc>
          <w:tcPr>
            <w:tcW w:w="510" w:type="pct"/>
            <w:tcBorders>
              <w:tl2br w:val="nil"/>
              <w:tr2bl w:val="nil"/>
            </w:tcBorders>
            <w:vAlign w:val="center"/>
          </w:tcPr>
          <w:p w14:paraId="5F97056B">
            <w:pPr>
              <w:tabs>
                <w:tab w:val="left" w:pos="313"/>
              </w:tabs>
              <w:jc w:val="center"/>
            </w:pPr>
            <w:r>
              <w:rPr>
                <w:rFonts w:hint="eastAsia"/>
              </w:rPr>
              <w:t>CSV</w:t>
            </w:r>
          </w:p>
        </w:tc>
        <w:tc>
          <w:tcPr>
            <w:tcW w:w="597" w:type="pct"/>
            <w:tcBorders>
              <w:tl2br w:val="nil"/>
              <w:tr2bl w:val="nil"/>
            </w:tcBorders>
            <w:vAlign w:val="center"/>
          </w:tcPr>
          <w:p w14:paraId="3FB7C1B9">
            <w:pPr>
              <w:tabs>
                <w:tab w:val="left" w:pos="313"/>
              </w:tabs>
              <w:jc w:val="center"/>
            </w:pPr>
            <w:r>
              <w:rPr>
                <w:rFonts w:hint="eastAsia"/>
              </w:rPr>
              <w:t>CSV</w:t>
            </w:r>
          </w:p>
        </w:tc>
        <w:tc>
          <w:tcPr>
            <w:tcW w:w="803" w:type="pct"/>
            <w:tcBorders>
              <w:tl2br w:val="nil"/>
              <w:tr2bl w:val="nil"/>
            </w:tcBorders>
            <w:vAlign w:val="center"/>
          </w:tcPr>
          <w:p w14:paraId="078FA69C">
            <w:pPr>
              <w:tabs>
                <w:tab w:val="left" w:pos="313"/>
              </w:tabs>
              <w:jc w:val="center"/>
            </w:pPr>
            <w:r>
              <w:rPr>
                <w:rFonts w:hint="eastAsia"/>
              </w:rPr>
              <w:t>GPX</w:t>
            </w:r>
          </w:p>
        </w:tc>
        <w:tc>
          <w:tcPr>
            <w:tcW w:w="950" w:type="pct"/>
            <w:tcBorders>
              <w:tl2br w:val="nil"/>
              <w:tr2bl w:val="nil"/>
            </w:tcBorders>
            <w:vAlign w:val="center"/>
          </w:tcPr>
          <w:p w14:paraId="2CF75E54">
            <w:pPr>
              <w:tabs>
                <w:tab w:val="left" w:pos="313"/>
              </w:tabs>
              <w:jc w:val="center"/>
            </w:pPr>
            <w:r>
              <w:rPr>
                <w:rFonts w:hint="eastAsia"/>
              </w:rPr>
              <w:t>PLY</w:t>
            </w:r>
          </w:p>
        </w:tc>
      </w:tr>
      <w:tr w14:paraId="44FC494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708" w:type="pct"/>
            <w:tcBorders>
              <w:tl2br w:val="nil"/>
              <w:tr2bl w:val="nil"/>
            </w:tcBorders>
            <w:vAlign w:val="center"/>
          </w:tcPr>
          <w:p w14:paraId="47D99249">
            <w:pPr>
              <w:tabs>
                <w:tab w:val="left" w:pos="313"/>
              </w:tabs>
              <w:jc w:val="center"/>
            </w:pPr>
            <w:r>
              <w:rPr>
                <w:rFonts w:hint="eastAsia"/>
              </w:rPr>
              <w:t>格式后缀</w:t>
            </w:r>
          </w:p>
        </w:tc>
        <w:tc>
          <w:tcPr>
            <w:tcW w:w="396" w:type="pct"/>
            <w:tcBorders>
              <w:tl2br w:val="nil"/>
              <w:tr2bl w:val="nil"/>
            </w:tcBorders>
            <w:vAlign w:val="center"/>
          </w:tcPr>
          <w:p w14:paraId="00CDDC01">
            <w:pPr>
              <w:tabs>
                <w:tab w:val="left" w:pos="313"/>
              </w:tabs>
              <w:jc w:val="center"/>
            </w:pPr>
            <w:r>
              <w:rPr>
                <w:rFonts w:hint="eastAsia"/>
              </w:rPr>
              <w:t>.jpg</w:t>
            </w:r>
          </w:p>
        </w:tc>
        <w:tc>
          <w:tcPr>
            <w:tcW w:w="448" w:type="pct"/>
            <w:tcBorders>
              <w:tl2br w:val="nil"/>
              <w:tr2bl w:val="nil"/>
            </w:tcBorders>
            <w:vAlign w:val="center"/>
          </w:tcPr>
          <w:p w14:paraId="747DD1E6">
            <w:pPr>
              <w:tabs>
                <w:tab w:val="left" w:pos="313"/>
              </w:tabs>
              <w:jc w:val="center"/>
            </w:pPr>
            <w:r>
              <w:rPr>
                <w:rFonts w:hint="eastAsia"/>
              </w:rPr>
              <w:t>.mp4</w:t>
            </w:r>
          </w:p>
        </w:tc>
        <w:tc>
          <w:tcPr>
            <w:tcW w:w="588" w:type="pct"/>
            <w:tcBorders>
              <w:tl2br w:val="nil"/>
              <w:tr2bl w:val="nil"/>
            </w:tcBorders>
            <w:vAlign w:val="center"/>
          </w:tcPr>
          <w:p w14:paraId="19EA65F6">
            <w:pPr>
              <w:tabs>
                <w:tab w:val="left" w:pos="313"/>
              </w:tabs>
              <w:jc w:val="center"/>
            </w:pPr>
            <w:r>
              <w:rPr>
                <w:rFonts w:hint="eastAsia"/>
              </w:rPr>
              <w:t>.tif</w:t>
            </w:r>
          </w:p>
        </w:tc>
        <w:tc>
          <w:tcPr>
            <w:tcW w:w="510" w:type="pct"/>
            <w:tcBorders>
              <w:tl2br w:val="nil"/>
              <w:tr2bl w:val="nil"/>
            </w:tcBorders>
            <w:vAlign w:val="center"/>
          </w:tcPr>
          <w:p w14:paraId="505641B1">
            <w:pPr>
              <w:tabs>
                <w:tab w:val="left" w:pos="313"/>
              </w:tabs>
              <w:jc w:val="center"/>
            </w:pPr>
            <w:r>
              <w:rPr>
                <w:rFonts w:hint="eastAsia"/>
              </w:rPr>
              <w:t>.csv</w:t>
            </w:r>
          </w:p>
        </w:tc>
        <w:tc>
          <w:tcPr>
            <w:tcW w:w="597" w:type="pct"/>
            <w:tcBorders>
              <w:tl2br w:val="nil"/>
              <w:tr2bl w:val="nil"/>
            </w:tcBorders>
            <w:vAlign w:val="center"/>
          </w:tcPr>
          <w:p w14:paraId="18230D67">
            <w:pPr>
              <w:tabs>
                <w:tab w:val="left" w:pos="313"/>
              </w:tabs>
              <w:jc w:val="center"/>
            </w:pPr>
            <w:r>
              <w:rPr>
                <w:rFonts w:hint="eastAsia"/>
              </w:rPr>
              <w:t>.csv</w:t>
            </w:r>
          </w:p>
        </w:tc>
        <w:tc>
          <w:tcPr>
            <w:tcW w:w="803" w:type="pct"/>
            <w:tcBorders>
              <w:tl2br w:val="nil"/>
              <w:tr2bl w:val="nil"/>
            </w:tcBorders>
            <w:vAlign w:val="center"/>
          </w:tcPr>
          <w:p w14:paraId="13C5E3B0">
            <w:pPr>
              <w:tabs>
                <w:tab w:val="left" w:pos="313"/>
              </w:tabs>
              <w:jc w:val="center"/>
            </w:pPr>
            <w:r>
              <w:rPr>
                <w:rFonts w:hint="eastAsia"/>
              </w:rPr>
              <w:t>.gpx</w:t>
            </w:r>
          </w:p>
        </w:tc>
        <w:tc>
          <w:tcPr>
            <w:tcW w:w="950" w:type="pct"/>
            <w:tcBorders>
              <w:tl2br w:val="nil"/>
              <w:tr2bl w:val="nil"/>
            </w:tcBorders>
            <w:vAlign w:val="center"/>
          </w:tcPr>
          <w:p w14:paraId="29BCA46A">
            <w:pPr>
              <w:tabs>
                <w:tab w:val="left" w:pos="313"/>
              </w:tabs>
              <w:jc w:val="center"/>
            </w:pPr>
            <w:r>
              <w:rPr>
                <w:rFonts w:hint="eastAsia"/>
              </w:rPr>
              <w:t>.ply</w:t>
            </w:r>
          </w:p>
        </w:tc>
      </w:tr>
    </w:tbl>
    <w:p w14:paraId="1D95042A">
      <w:pPr>
        <w:pStyle w:val="45"/>
        <w:ind w:left="0"/>
        <w:outlineLvl w:val="2"/>
      </w:pPr>
      <w:r>
        <w:rPr>
          <w:rFonts w:hint="eastAsia"/>
        </w:rPr>
        <w:t>无人机应通过MAVLink协议和Wireless Fidelity（无线保真）接口进行数据实时传输。</w:t>
      </w:r>
    </w:p>
    <w:p w14:paraId="78CD7607">
      <w:pPr>
        <w:pStyle w:val="45"/>
        <w:ind w:left="0"/>
        <w:outlineLvl w:val="2"/>
      </w:pPr>
      <w:r>
        <w:rPr>
          <w:rFonts w:hint="eastAsia"/>
        </w:rPr>
        <w:t>气象数据应采用CSV格式存储与传输。</w:t>
      </w:r>
    </w:p>
    <w:p w14:paraId="7D35E246">
      <w:pPr>
        <w:pStyle w:val="38"/>
        <w:numPr>
          <w:ilvl w:val="0"/>
          <w:numId w:val="0"/>
        </w:numPr>
        <w:ind w:left="1680" w:firstLine="420"/>
      </w:pPr>
      <w:r>
        <mc:AlternateContent>
          <mc:Choice Requires="wps">
            <w:drawing>
              <wp:anchor distT="0" distB="0" distL="114300" distR="114300" simplePos="0" relativeHeight="251659264" behindDoc="0" locked="0" layoutInCell="1" allowOverlap="1">
                <wp:simplePos x="0" y="0"/>
                <wp:positionH relativeFrom="column">
                  <wp:posOffset>987425</wp:posOffset>
                </wp:positionH>
                <wp:positionV relativeFrom="paragraph">
                  <wp:posOffset>3175</wp:posOffset>
                </wp:positionV>
                <wp:extent cx="2879725" cy="793115"/>
                <wp:effectExtent l="0" t="0" r="15875" b="26035"/>
                <wp:wrapNone/>
                <wp:docPr id="13" name="矩形 13"/>
                <wp:cNvGraphicFramePr/>
                <a:graphic xmlns:a="http://schemas.openxmlformats.org/drawingml/2006/main">
                  <a:graphicData uri="http://schemas.microsoft.com/office/word/2010/wordprocessingShape">
                    <wps:wsp>
                      <wps:cNvSpPr/>
                      <wps:spPr>
                        <a:xfrm>
                          <a:off x="0" y="0"/>
                          <a:ext cx="2880000" cy="793115"/>
                        </a:xfrm>
                        <a:prstGeom prst="rect">
                          <a:avLst/>
                        </a:prstGeom>
                        <a:noFill/>
                        <a:ln w="6350">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75pt;margin-top:0.25pt;height:62.45pt;width:226.75pt;z-index:251659264;v-text-anchor:middle;mso-width-relative:page;mso-height-relative:page;" filled="f" stroked="t" coordsize="21600,21600" o:gfxdata="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D61191AAAAAgBAAAPAAAAAAAAAAEAIAAAACIAAABkcnMvZG93bnJldi54bWxQSwECFAAU&#10;AAAACACHTuJAyMujzGcCAADMBAAADgAAAAAAAAABACAAAAAjAQAAZHJzL2Uyb0RvYy54bWxQSwUG&#10;AAAAAAYABgBZAQAA/AUAAAAA&#10;">
                <v:fill on="f" focussize="0,0"/>
                <v:stroke weight="0.5pt" color="#000000 [3213]" miterlimit="8" joinstyle="miter"/>
                <v:imagedata o:title=""/>
                <o:lock v:ext="edit" aspectratio="f"/>
              </v:rect>
            </w:pict>
          </mc:Fallback>
        </mc:AlternateContent>
      </w:r>
      <w:r>
        <w:t>时间，温度，湿度（%），风速（m/s)</w:t>
      </w:r>
    </w:p>
    <w:p w14:paraId="1736A1D3">
      <w:pPr>
        <w:pStyle w:val="38"/>
        <w:numPr>
          <w:ilvl w:val="0"/>
          <w:numId w:val="0"/>
        </w:numPr>
        <w:ind w:left="1680" w:firstLine="420"/>
      </w:pPr>
      <w:r>
        <w:t>2024-11-12 10:00, 22.3,55,3.2</w:t>
      </w:r>
    </w:p>
    <w:p w14:paraId="25EAE203">
      <w:pPr>
        <w:pStyle w:val="38"/>
        <w:numPr>
          <w:ilvl w:val="0"/>
          <w:numId w:val="0"/>
        </w:numPr>
        <w:ind w:left="1680" w:firstLine="420"/>
      </w:pPr>
      <w:r>
        <w:t>2024-11-12 11:00, 23.1,53,3.5</w:t>
      </w:r>
    </w:p>
    <w:p w14:paraId="3EED5612">
      <w:pPr>
        <w:pStyle w:val="38"/>
        <w:numPr>
          <w:ilvl w:val="0"/>
          <w:numId w:val="0"/>
        </w:numPr>
        <w:ind w:left="1680" w:firstLine="420"/>
      </w:pPr>
      <w:r>
        <w:t>2024-11-12 12:00, 24.0,50,3.8</w:t>
      </w:r>
    </w:p>
    <w:p w14:paraId="320BC73B">
      <w:pPr>
        <w:pStyle w:val="38"/>
        <w:numPr>
          <w:ilvl w:val="0"/>
          <w:numId w:val="0"/>
        </w:numPr>
        <w:spacing w:before="120"/>
        <w:ind w:left="2100" w:firstLine="420"/>
        <w:rPr>
          <w:rFonts w:ascii="黑体" w:hAnsi="黑体" w:eastAsia="黑体" w:cs="黑体"/>
        </w:rPr>
      </w:pPr>
      <w:r>
        <w:rPr>
          <w:rFonts w:hint="eastAsia" w:ascii="黑体" w:hAnsi="黑体" w:eastAsia="黑体" w:cs="黑体"/>
        </w:rPr>
        <w:t>图6.2.8 CSV格式示例</w:t>
      </w:r>
    </w:p>
    <w:p w14:paraId="08E70258">
      <w:pPr>
        <w:pStyle w:val="45"/>
        <w:ind w:left="0"/>
        <w:outlineLvl w:val="2"/>
      </w:pPr>
      <w:r>
        <w:rPr>
          <w:rFonts w:hint="eastAsia"/>
        </w:rPr>
        <w:t>应采用</w:t>
      </w:r>
      <w:r>
        <w:t>Open</w:t>
      </w:r>
      <w:r>
        <w:rPr>
          <w:rFonts w:hint="eastAsia"/>
        </w:rPr>
        <w:t>_</w:t>
      </w:r>
      <w:r>
        <w:t>Weather</w:t>
      </w:r>
      <w:r>
        <w:rPr>
          <w:rFonts w:hint="eastAsia"/>
        </w:rPr>
        <w:t>_</w:t>
      </w:r>
      <w:r>
        <w:t>Map API</w:t>
      </w:r>
      <w:r>
        <w:rPr>
          <w:rFonts w:hint="eastAsia"/>
        </w:rPr>
        <w:t>接口进行实时或历史天气数据的获取。</w:t>
      </w:r>
    </w:p>
    <w:p w14:paraId="2151B0A1">
      <w:pPr>
        <w:pStyle w:val="45"/>
        <w:ind w:left="0"/>
        <w:outlineLvl w:val="2"/>
      </w:pPr>
      <w:r>
        <w:rPr>
          <w:rFonts w:hint="eastAsia"/>
        </w:rPr>
        <w:t>气象数据应采用BUFR协议进行传输与交换。</w:t>
      </w:r>
    </w:p>
    <w:p w14:paraId="7B4D5252">
      <w:pPr>
        <w:pStyle w:val="35"/>
        <w:rPr>
          <w:highlight w:val="none"/>
        </w:rPr>
      </w:pPr>
      <w:r>
        <w:rPr>
          <w:highlight w:val="none"/>
        </w:rPr>
        <w:t>数据</w:t>
      </w:r>
      <w:r>
        <w:rPr>
          <w:rFonts w:hint="eastAsia"/>
          <w:highlight w:val="none"/>
        </w:rPr>
        <w:t>传输</w:t>
      </w:r>
    </w:p>
    <w:p w14:paraId="6023DC9B">
      <w:pPr>
        <w:numPr>
          <w:ilvl w:val="2"/>
          <w:numId w:val="1"/>
        </w:numPr>
        <w:spacing w:before="0" w:beforeLines="0" w:after="0" w:afterLines="0"/>
        <w:ind w:left="0"/>
        <w:outlineLvl w:val="2"/>
        <w:rPr>
          <w:rFonts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静态基础信息应通过API接入。</w:t>
      </w:r>
    </w:p>
    <w:p w14:paraId="6AF79643">
      <w:pPr>
        <w:numPr>
          <w:ilvl w:val="2"/>
          <w:numId w:val="1"/>
        </w:numPr>
        <w:spacing w:before="0" w:beforeLines="0" w:after="0" w:afterLines="0"/>
        <w:ind w:left="0"/>
        <w:outlineLvl w:val="2"/>
        <w:rPr>
          <w:rFonts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雷达设备及监测数据接入应满足下列要求：</w:t>
      </w:r>
    </w:p>
    <w:p w14:paraId="2BF70459">
      <w:pPr>
        <w:pStyle w:val="60"/>
        <w:numPr>
          <w:ilvl w:val="0"/>
          <w:numId w:val="17"/>
        </w:numPr>
        <w:ind w:firstLineChars="0"/>
        <w:rPr>
          <w:rFonts w:hAnsi="宋体"/>
          <w:highlight w:val="none"/>
        </w:rPr>
      </w:pPr>
      <w:r>
        <w:rPr>
          <w:rFonts w:hint="eastAsia" w:hAnsi="宋体"/>
          <w:highlight w:val="none"/>
        </w:rPr>
        <w:t>雷达设备基础数据应包括露天矿山名称、露天矿山编号、露天矿山类型、露天矿山地址、矿区范围、监管主体编号等；</w:t>
      </w:r>
    </w:p>
    <w:p w14:paraId="4B4F19F1">
      <w:pPr>
        <w:pStyle w:val="60"/>
        <w:numPr>
          <w:ilvl w:val="0"/>
          <w:numId w:val="17"/>
        </w:numPr>
        <w:ind w:firstLineChars="0"/>
        <w:rPr>
          <w:rFonts w:hAnsi="宋体"/>
          <w:highlight w:val="none"/>
        </w:rPr>
      </w:pPr>
      <w:r>
        <w:rPr>
          <w:rFonts w:hint="eastAsia" w:hAnsi="宋体"/>
          <w:highlight w:val="none"/>
        </w:rPr>
        <w:t>雷达监测数据包含边坡雷达监测数据；</w:t>
      </w:r>
    </w:p>
    <w:p w14:paraId="73024E69">
      <w:pPr>
        <w:pStyle w:val="60"/>
        <w:numPr>
          <w:ilvl w:val="0"/>
          <w:numId w:val="17"/>
        </w:numPr>
        <w:ind w:firstLineChars="0"/>
        <w:rPr>
          <w:rFonts w:hAnsi="宋体"/>
          <w:highlight w:val="none"/>
        </w:rPr>
      </w:pPr>
      <w:r>
        <w:rPr>
          <w:rFonts w:hint="eastAsia" w:hAnsi="宋体"/>
          <w:highlight w:val="none"/>
        </w:rPr>
        <w:t>接入方式应为文本方式、数据库方式</w:t>
      </w:r>
      <w:bookmarkStart w:id="177" w:name="_GoBack"/>
      <w:bookmarkEnd w:id="177"/>
      <w:r>
        <w:rPr>
          <w:rFonts w:hint="eastAsia" w:hAnsi="宋体"/>
          <w:highlight w:val="none"/>
        </w:rPr>
        <w:t>、消息队列方式三种；</w:t>
      </w:r>
    </w:p>
    <w:p w14:paraId="3FF1CF82">
      <w:pPr>
        <w:pStyle w:val="60"/>
        <w:numPr>
          <w:ilvl w:val="0"/>
          <w:numId w:val="17"/>
        </w:numPr>
        <w:ind w:firstLineChars="0"/>
        <w:rPr>
          <w:rFonts w:hAnsi="宋体"/>
          <w:highlight w:val="none"/>
        </w:rPr>
      </w:pPr>
      <w:r>
        <w:rPr>
          <w:rFonts w:hint="eastAsia" w:hAnsi="宋体"/>
          <w:highlight w:val="none"/>
        </w:rPr>
        <w:t>雷达设备基础数据产生变动后应立即更新。</w:t>
      </w:r>
    </w:p>
    <w:p w14:paraId="58B3B0A3">
      <w:pPr>
        <w:numPr>
          <w:ilvl w:val="2"/>
          <w:numId w:val="1"/>
        </w:numPr>
        <w:spacing w:before="0" w:beforeLines="0" w:after="0" w:afterLines="0"/>
        <w:ind w:left="0"/>
        <w:outlineLvl w:val="2"/>
        <w:rPr>
          <w:rFonts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GNSS设备及监测数据应按照RINEX文件格式通过UBX协议和USB接口进行数据传输。</w:t>
      </w:r>
    </w:p>
    <w:p w14:paraId="62A0935A">
      <w:pPr>
        <w:numPr>
          <w:ilvl w:val="2"/>
          <w:numId w:val="1"/>
        </w:numPr>
        <w:spacing w:before="0" w:beforeLines="0" w:after="0" w:afterLines="0"/>
        <w:ind w:left="0"/>
        <w:outlineLvl w:val="2"/>
        <w:rPr>
          <w:rFonts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无人机数据应按照前文叙述格式通过MAVLink协议和Wi-Fi接口进行数据传输。</w:t>
      </w:r>
    </w:p>
    <w:p w14:paraId="3A87D6DA">
      <w:pPr>
        <w:numPr>
          <w:ilvl w:val="2"/>
          <w:numId w:val="1"/>
        </w:numPr>
        <w:spacing w:before="0" w:beforeLines="0" w:after="0" w:afterLines="0"/>
        <w:ind w:left="0"/>
        <w:outlineLvl w:val="2"/>
        <w:rPr>
          <w:rFonts w:ascii="宋体" w:hAnsi="Times New Roman" w:eastAsia="宋体" w:cs="Times New Roman"/>
          <w:sz w:val="21"/>
          <w:szCs w:val="21"/>
          <w:highlight w:val="none"/>
          <w:lang w:val="en-US" w:eastAsia="zh-CN" w:bidi="ar-SA"/>
        </w:rPr>
      </w:pPr>
      <w:r>
        <w:rPr>
          <w:rFonts w:hint="eastAsia" w:ascii="宋体" w:hAnsi="Times New Roman" w:eastAsia="宋体" w:cs="Times New Roman"/>
          <w:sz w:val="21"/>
          <w:szCs w:val="21"/>
          <w:highlight w:val="none"/>
          <w:lang w:val="en-US" w:eastAsia="zh-CN" w:bidi="ar-SA"/>
        </w:rPr>
        <w:t>气象数据应按照CSV格式通过BUFR协议和Open Weather Map API接口进行数据传输。</w:t>
      </w:r>
    </w:p>
    <w:p w14:paraId="3C23CDA8">
      <w:pPr>
        <w:pStyle w:val="31"/>
      </w:pPr>
    </w:p>
    <w:p w14:paraId="0AC2955F">
      <w:pPr>
        <w:pStyle w:val="45"/>
        <w:numPr>
          <w:ilvl w:val="0"/>
          <w:numId w:val="0"/>
        </w:numPr>
        <w:outlineLvl w:val="2"/>
      </w:pPr>
    </w:p>
    <w:p w14:paraId="55F1CEFA">
      <w:pPr>
        <w:pStyle w:val="35"/>
        <w:jc w:val="both"/>
        <w:outlineLvl w:val="1"/>
      </w:pPr>
      <w:bookmarkStart w:id="123" w:name="_Toc80012935"/>
      <w:bookmarkStart w:id="124" w:name="_Toc11951"/>
      <w:r>
        <w:t>数据接入</w:t>
      </w:r>
      <w:bookmarkEnd w:id="119"/>
      <w:bookmarkEnd w:id="120"/>
      <w:bookmarkEnd w:id="121"/>
      <w:bookmarkEnd w:id="122"/>
      <w:bookmarkEnd w:id="123"/>
      <w:bookmarkEnd w:id="124"/>
    </w:p>
    <w:p w14:paraId="389E3964">
      <w:pPr>
        <w:pStyle w:val="45"/>
        <w:ind w:left="0"/>
        <w:outlineLvl w:val="2"/>
      </w:pPr>
      <w:r>
        <w:rPr>
          <w:rFonts w:hint="eastAsia"/>
        </w:rPr>
        <w:t>静态基础信息应通过API接入。</w:t>
      </w:r>
    </w:p>
    <w:p w14:paraId="290C92BD">
      <w:pPr>
        <w:pStyle w:val="45"/>
        <w:ind w:left="0"/>
        <w:outlineLvl w:val="2"/>
      </w:pPr>
      <w:r>
        <w:rPr>
          <w:rFonts w:hint="eastAsia"/>
        </w:rPr>
        <w:t>雷达设备及监测数据接入应满足下列要求：</w:t>
      </w:r>
    </w:p>
    <w:p w14:paraId="6266153B">
      <w:pPr>
        <w:pStyle w:val="60"/>
        <w:numPr>
          <w:ilvl w:val="0"/>
          <w:numId w:val="17"/>
        </w:numPr>
        <w:ind w:firstLineChars="0"/>
        <w:rPr>
          <w:rFonts w:hAnsi="宋体"/>
        </w:rPr>
      </w:pPr>
      <w:r>
        <w:rPr>
          <w:rFonts w:hint="eastAsia" w:hAnsi="宋体"/>
        </w:rPr>
        <w:t>雷达设备基础数据应包括露天矿山名称、露天矿山编号、露天矿山类型、露天矿山地址、矿区范围、监管主体编号等；</w:t>
      </w:r>
    </w:p>
    <w:p w14:paraId="01495799">
      <w:pPr>
        <w:pStyle w:val="60"/>
        <w:numPr>
          <w:ilvl w:val="0"/>
          <w:numId w:val="17"/>
        </w:numPr>
        <w:ind w:firstLineChars="0"/>
        <w:rPr>
          <w:rFonts w:hAnsi="宋体"/>
        </w:rPr>
      </w:pPr>
      <w:r>
        <w:rPr>
          <w:rFonts w:hint="eastAsia" w:hAnsi="宋体"/>
        </w:rPr>
        <w:t>雷达监测数据包含边坡雷达监测数据；</w:t>
      </w:r>
    </w:p>
    <w:p w14:paraId="75B22FEB">
      <w:pPr>
        <w:pStyle w:val="60"/>
        <w:numPr>
          <w:ilvl w:val="0"/>
          <w:numId w:val="17"/>
        </w:numPr>
        <w:ind w:firstLineChars="0"/>
        <w:rPr>
          <w:rFonts w:hAnsi="宋体"/>
        </w:rPr>
      </w:pPr>
      <w:r>
        <w:rPr>
          <w:rFonts w:hint="eastAsia" w:hAnsi="宋体"/>
        </w:rPr>
        <w:t>接入方式应为文本方式、数据库方式、消息队列方式三种；</w:t>
      </w:r>
    </w:p>
    <w:p w14:paraId="4FE53213">
      <w:pPr>
        <w:pStyle w:val="60"/>
        <w:numPr>
          <w:ilvl w:val="0"/>
          <w:numId w:val="17"/>
        </w:numPr>
        <w:ind w:firstLineChars="0"/>
        <w:rPr>
          <w:rFonts w:hAnsi="宋体"/>
        </w:rPr>
      </w:pPr>
      <w:r>
        <w:rPr>
          <w:rFonts w:hint="eastAsia" w:hAnsi="宋体"/>
        </w:rPr>
        <w:t>雷达设备基础数据产生变动后应立即更新。</w:t>
      </w:r>
    </w:p>
    <w:p w14:paraId="26BED0E8">
      <w:pPr>
        <w:pStyle w:val="45"/>
        <w:ind w:left="0"/>
        <w:outlineLvl w:val="2"/>
      </w:pPr>
      <w:r>
        <w:rPr>
          <w:rFonts w:hint="eastAsia"/>
        </w:rPr>
        <w:t>GNSS设备及监测数据应按照RINEX文件格式通过UBX协议和USB接口进行数据传输。</w:t>
      </w:r>
    </w:p>
    <w:p w14:paraId="01610B22">
      <w:pPr>
        <w:pStyle w:val="45"/>
        <w:ind w:left="0"/>
        <w:outlineLvl w:val="2"/>
      </w:pPr>
      <w:r>
        <w:rPr>
          <w:rFonts w:hint="eastAsia"/>
        </w:rPr>
        <w:t>无人机数据应按照前文叙述格式通过MAVLink协议和Wi-Fi接口进行数据传输。</w:t>
      </w:r>
    </w:p>
    <w:p w14:paraId="02F4C955">
      <w:pPr>
        <w:pStyle w:val="45"/>
        <w:ind w:left="0"/>
        <w:outlineLvl w:val="2"/>
      </w:pPr>
      <w:r>
        <w:rPr>
          <w:rFonts w:hint="eastAsia"/>
        </w:rPr>
        <w:t>气象数据应按照CSV格式通过BUFR协议和Open Weather Map API接口进行数据传输。</w:t>
      </w:r>
    </w:p>
    <w:p w14:paraId="03DC7B47">
      <w:pPr>
        <w:pStyle w:val="36"/>
        <w:outlineLvl w:val="0"/>
      </w:pPr>
      <w:bookmarkStart w:id="125" w:name="_Toc2608"/>
      <w:r>
        <w:rPr>
          <w:rFonts w:hint="eastAsia"/>
        </w:rPr>
        <w:t>功能</w:t>
      </w:r>
      <w:bookmarkEnd w:id="125"/>
    </w:p>
    <w:p w14:paraId="3C721703">
      <w:pPr>
        <w:pStyle w:val="35"/>
        <w:outlineLvl w:val="1"/>
      </w:pPr>
      <w:bookmarkStart w:id="126" w:name="_Toc22350"/>
      <w:r>
        <w:rPr>
          <w:rFonts w:hint="eastAsia"/>
        </w:rPr>
        <w:t>一般规定</w:t>
      </w:r>
      <w:bookmarkEnd w:id="126"/>
    </w:p>
    <w:p w14:paraId="7FE9B2D6">
      <w:pPr>
        <w:pStyle w:val="45"/>
        <w:ind w:left="0"/>
        <w:outlineLvl w:val="2"/>
      </w:pPr>
      <w:r>
        <w:rPr>
          <w:rFonts w:hint="eastAsia" w:ascii="Times New Roman"/>
        </w:rPr>
        <w:t>边坡监测系统</w:t>
      </w:r>
      <w:r>
        <w:rPr>
          <w:rFonts w:hint="eastAsia"/>
        </w:rPr>
        <w:t>应能满足对全天时全天候实时各项监测数据的准确采集，功能应具备稳定性及安全性。</w:t>
      </w:r>
    </w:p>
    <w:p w14:paraId="437EC04A">
      <w:pPr>
        <w:pStyle w:val="45"/>
        <w:ind w:left="0"/>
        <w:outlineLvl w:val="2"/>
      </w:pPr>
      <w:r>
        <w:rPr>
          <w:rFonts w:hint="eastAsia"/>
        </w:rPr>
        <w:t>边坡形变及边坡智能算法预警应实时上报，具备对监测数据深度分析并直观展示相应数据的功能，易于用户操作管理与远程维护。</w:t>
      </w:r>
    </w:p>
    <w:p w14:paraId="70A3BD28">
      <w:pPr>
        <w:pStyle w:val="45"/>
        <w:ind w:left="0"/>
        <w:outlineLvl w:val="2"/>
      </w:pPr>
      <w:r>
        <w:rPr>
          <w:rFonts w:hint="eastAsia"/>
        </w:rPr>
        <w:t>边坡监测系统应实现边坡监测站具有图形显示、接收机设置、监控站参数设置、监测数据存储、报警等功能。</w:t>
      </w:r>
    </w:p>
    <w:p w14:paraId="549CA569">
      <w:pPr>
        <w:pStyle w:val="35"/>
        <w:outlineLvl w:val="1"/>
      </w:pPr>
      <w:bookmarkStart w:id="127" w:name="_Toc5378"/>
      <w:r>
        <w:rPr>
          <w:rFonts w:hint="eastAsia"/>
        </w:rPr>
        <w:t>三维数字底板</w:t>
      </w:r>
      <w:bookmarkEnd w:id="127"/>
    </w:p>
    <w:p w14:paraId="18828CFB">
      <w:pPr>
        <w:pStyle w:val="45"/>
        <w:ind w:left="0"/>
        <w:outlineLvl w:val="2"/>
      </w:pPr>
      <w:r>
        <w:rPr>
          <w:rFonts w:hint="eastAsia"/>
        </w:rPr>
        <w:t>数字孪生的三维底板应以矿坑为物理单元，时空数据为底板、矿坑为核心，对边坡全要素监测、形变全过程的数字化映射，实现与物理单元同步仿真运行、虚实交互、选代优化，支撑精准化决策。</w:t>
      </w:r>
    </w:p>
    <w:p w14:paraId="636738DF">
      <w:pPr>
        <w:pStyle w:val="45"/>
        <w:ind w:left="0"/>
        <w:outlineLvl w:val="2"/>
      </w:pPr>
      <w:r>
        <w:rPr>
          <w:rFonts w:hint="eastAsia"/>
        </w:rPr>
        <w:t>三维数字底板应有可视化交互、人机交互、孪生推演、反向操控等功能。</w:t>
      </w:r>
    </w:p>
    <w:p w14:paraId="09FDABFD">
      <w:pPr>
        <w:pStyle w:val="45"/>
        <w:ind w:left="0"/>
        <w:outlineLvl w:val="2"/>
      </w:pPr>
      <w:r>
        <w:rPr>
          <w:rFonts w:hint="eastAsia"/>
        </w:rPr>
        <w:t>数字孪生三维数字底板应满足以下基本要求：</w:t>
      </w:r>
    </w:p>
    <w:p w14:paraId="63BBCEBE">
      <w:pPr>
        <w:pStyle w:val="38"/>
        <w:numPr>
          <w:ilvl w:val="0"/>
          <w:numId w:val="0"/>
        </w:numPr>
        <w:spacing w:before="120"/>
        <w:ind w:left="2100" w:firstLine="420"/>
        <w:rPr>
          <w:rFonts w:ascii="黑体" w:hAnsi="黑体" w:eastAsia="黑体" w:cs="黑体"/>
        </w:rPr>
      </w:pPr>
      <w:r>
        <w:rPr>
          <w:rFonts w:hint="eastAsia" w:ascii="黑体" w:hAnsi="黑体" w:eastAsia="黑体" w:cs="黑体"/>
        </w:rPr>
        <w:t>表</w:t>
      </w:r>
      <w:r>
        <w:rPr>
          <w:rFonts w:ascii="黑体" w:hAnsi="黑体" w:eastAsia="黑体" w:cs="黑体"/>
        </w:rPr>
        <w:t xml:space="preserve"> 7.2.3</w:t>
      </w:r>
      <w:r>
        <w:rPr>
          <w:rFonts w:hint="eastAsia" w:ascii="黑体" w:hAnsi="黑体" w:eastAsia="黑体" w:cs="黑体"/>
        </w:rPr>
        <w:t>数字孪生三维数字底板要求</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5536"/>
      </w:tblGrid>
      <w:tr w14:paraId="05A70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vAlign w:val="center"/>
          </w:tcPr>
          <w:p w14:paraId="36F733F4">
            <w:pPr>
              <w:pStyle w:val="45"/>
              <w:numPr>
                <w:ilvl w:val="2"/>
                <w:numId w:val="0"/>
              </w:numPr>
              <w:jc w:val="center"/>
              <w:outlineLvl w:val="2"/>
              <w:rPr>
                <w:rFonts w:asciiTheme="minorEastAsia" w:hAnsiTheme="minorEastAsia"/>
                <w:b/>
              </w:rPr>
            </w:pPr>
            <w:r>
              <w:rPr>
                <w:rFonts w:hint="eastAsia" w:asciiTheme="minorEastAsia" w:hAnsiTheme="minorEastAsia" w:eastAsiaTheme="minorEastAsia"/>
                <w:b/>
              </w:rPr>
              <w:t>格式</w:t>
            </w:r>
          </w:p>
        </w:tc>
        <w:tc>
          <w:tcPr>
            <w:tcW w:w="3248" w:type="pct"/>
            <w:vAlign w:val="center"/>
          </w:tcPr>
          <w:p w14:paraId="4490E4D1">
            <w:pPr>
              <w:pStyle w:val="45"/>
              <w:numPr>
                <w:ilvl w:val="2"/>
                <w:numId w:val="0"/>
              </w:numPr>
              <w:jc w:val="center"/>
              <w:outlineLvl w:val="2"/>
              <w:rPr>
                <w:rFonts w:asciiTheme="minorEastAsia" w:hAnsiTheme="minorEastAsia"/>
                <w:b/>
              </w:rPr>
            </w:pPr>
            <w:r>
              <w:rPr>
                <w:rFonts w:asciiTheme="minorEastAsia" w:hAnsiTheme="minorEastAsia" w:eastAsiaTheme="minorEastAsia"/>
                <w:b/>
              </w:rPr>
              <w:t>OSGB</w:t>
            </w:r>
          </w:p>
        </w:tc>
      </w:tr>
      <w:tr w14:paraId="0083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vAlign w:val="center"/>
          </w:tcPr>
          <w:p w14:paraId="73330DEC">
            <w:pPr>
              <w:jc w:val="center"/>
              <w:rPr>
                <w:rFonts w:asciiTheme="minorEastAsia" w:hAnsiTheme="minorEastAsia"/>
              </w:rPr>
            </w:pPr>
            <w:r>
              <w:rPr>
                <w:rFonts w:hint="eastAsia" w:asciiTheme="minorEastAsia" w:hAnsiTheme="minorEastAsia"/>
              </w:rPr>
              <w:t>坐标系统</w:t>
            </w:r>
          </w:p>
        </w:tc>
        <w:tc>
          <w:tcPr>
            <w:tcW w:w="3248" w:type="pct"/>
            <w:vAlign w:val="center"/>
          </w:tcPr>
          <w:p w14:paraId="08AA18BD">
            <w:pPr>
              <w:jc w:val="center"/>
              <w:rPr>
                <w:rFonts w:asciiTheme="minorEastAsia" w:hAnsiTheme="minorEastAsia"/>
              </w:rPr>
            </w:pPr>
            <w:r>
              <w:rPr>
                <w:rFonts w:cs="Times New Roman" w:asciiTheme="minorEastAsia" w:hAnsiTheme="minorEastAsia"/>
              </w:rPr>
              <w:t>CGCS2000坐标系</w:t>
            </w:r>
          </w:p>
        </w:tc>
      </w:tr>
      <w:tr w14:paraId="1ACC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vAlign w:val="center"/>
          </w:tcPr>
          <w:p w14:paraId="59FC8C8F">
            <w:pPr>
              <w:jc w:val="center"/>
              <w:rPr>
                <w:rFonts w:asciiTheme="minorEastAsia" w:hAnsiTheme="minorEastAsia"/>
              </w:rPr>
            </w:pPr>
            <w:r>
              <w:rPr>
                <w:rFonts w:hint="eastAsia" w:asciiTheme="minorEastAsia" w:hAnsiTheme="minorEastAsia"/>
              </w:rPr>
              <w:t>高程基准</w:t>
            </w:r>
          </w:p>
        </w:tc>
        <w:tc>
          <w:tcPr>
            <w:tcW w:w="3248" w:type="pct"/>
            <w:vAlign w:val="center"/>
          </w:tcPr>
          <w:p w14:paraId="48A91D0C">
            <w:pPr>
              <w:jc w:val="center"/>
              <w:rPr>
                <w:rFonts w:cs="Times New Roman" w:asciiTheme="minorEastAsia" w:hAnsiTheme="minorEastAsia"/>
              </w:rPr>
            </w:pPr>
            <w:r>
              <w:rPr>
                <w:rFonts w:cs="Times New Roman" w:asciiTheme="minorEastAsia" w:hAnsiTheme="minorEastAsia"/>
              </w:rPr>
              <w:t>1985国家高程基准</w:t>
            </w:r>
          </w:p>
        </w:tc>
      </w:tr>
      <w:tr w14:paraId="72210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2" w:type="pct"/>
            <w:vAlign w:val="center"/>
          </w:tcPr>
          <w:p w14:paraId="24BA5A88">
            <w:pPr>
              <w:jc w:val="center"/>
              <w:rPr>
                <w:rFonts w:asciiTheme="minorEastAsia" w:hAnsiTheme="minorEastAsia"/>
              </w:rPr>
            </w:pPr>
            <w:r>
              <w:rPr>
                <w:rFonts w:hint="eastAsia" w:asciiTheme="minorEastAsia" w:hAnsiTheme="minorEastAsia"/>
              </w:rPr>
              <w:t>空间分辨率</w:t>
            </w:r>
          </w:p>
        </w:tc>
        <w:tc>
          <w:tcPr>
            <w:tcW w:w="3248" w:type="pct"/>
            <w:vAlign w:val="center"/>
          </w:tcPr>
          <w:p w14:paraId="1C2FD592">
            <w:pPr>
              <w:jc w:val="center"/>
              <w:rPr>
                <w:rFonts w:asciiTheme="minorEastAsia" w:hAnsiTheme="minorEastAsia"/>
              </w:rPr>
            </w:pPr>
            <w:r>
              <w:rPr>
                <w:rFonts w:asciiTheme="minorEastAsia" w:hAnsiTheme="minorEastAsia"/>
              </w:rPr>
              <w:t>5cm</w:t>
            </w:r>
          </w:p>
        </w:tc>
      </w:tr>
    </w:tbl>
    <w:p w14:paraId="77B3A0E3">
      <w:pPr>
        <w:pStyle w:val="35"/>
        <w:outlineLvl w:val="1"/>
      </w:pPr>
      <w:bookmarkStart w:id="128" w:name="_Toc24809"/>
      <w:r>
        <w:rPr>
          <w:rFonts w:hint="eastAsia"/>
        </w:rPr>
        <w:t>实时数据监测</w:t>
      </w:r>
      <w:bookmarkEnd w:id="128"/>
    </w:p>
    <w:p w14:paraId="413015D5">
      <w:pPr>
        <w:pStyle w:val="45"/>
        <w:ind w:left="0"/>
        <w:outlineLvl w:val="2"/>
      </w:pPr>
      <w:r>
        <w:rPr>
          <w:rFonts w:hint="eastAsia"/>
        </w:rPr>
        <w:t>实时气象要素监测通过高精度传感器对边坡气象信息的实时监测，确保获取可靠的气象数据。</w:t>
      </w:r>
    </w:p>
    <w:p w14:paraId="6CC25F79">
      <w:pPr>
        <w:pStyle w:val="45"/>
        <w:ind w:left="0"/>
        <w:outlineLvl w:val="2"/>
      </w:pPr>
      <w:r>
        <w:rPr>
          <w:rFonts w:hint="eastAsia"/>
        </w:rPr>
        <w:t>矿区与设备监测应满足以下要求：</w:t>
      </w:r>
    </w:p>
    <w:p w14:paraId="77D58FA7">
      <w:pPr>
        <w:pStyle w:val="60"/>
        <w:numPr>
          <w:ilvl w:val="0"/>
          <w:numId w:val="18"/>
        </w:numPr>
        <w:ind w:left="777" w:leftChars="200" w:hanging="357" w:hangingChars="170"/>
      </w:pPr>
      <w:r>
        <w:rPr>
          <w:rFonts w:hint="eastAsia"/>
        </w:rPr>
        <w:t>矿区应确认需监测的采场和排土场边坡作为监测对象；</w:t>
      </w:r>
    </w:p>
    <w:p w14:paraId="56F4ECAF">
      <w:pPr>
        <w:pStyle w:val="60"/>
        <w:numPr>
          <w:ilvl w:val="0"/>
          <w:numId w:val="18"/>
        </w:numPr>
        <w:ind w:left="777" w:leftChars="200" w:hanging="357" w:hangingChars="170"/>
      </w:pPr>
      <w:r>
        <w:rPr>
          <w:rFonts w:hint="eastAsia"/>
        </w:rPr>
        <w:t xml:space="preserve">矿区应维护雷达监测点地基稳定，并远离电磁干扰区和雷击区； </w:t>
      </w:r>
    </w:p>
    <w:p w14:paraId="0D28C886">
      <w:pPr>
        <w:pStyle w:val="60"/>
        <w:numPr>
          <w:ilvl w:val="0"/>
          <w:numId w:val="18"/>
        </w:numPr>
        <w:ind w:left="777" w:leftChars="200" w:hanging="357" w:hangingChars="170"/>
      </w:pPr>
      <w:r>
        <w:rPr>
          <w:rFonts w:hint="eastAsia"/>
        </w:rPr>
        <w:t>监测设备基本信息应包括监测设备的运行状态、关键技术参数、位置信息等。</w:t>
      </w:r>
    </w:p>
    <w:p w14:paraId="70A17313">
      <w:pPr>
        <w:pStyle w:val="60"/>
        <w:numPr>
          <w:ilvl w:val="0"/>
          <w:numId w:val="18"/>
        </w:numPr>
        <w:ind w:left="777" w:leftChars="200" w:hanging="357" w:hangingChars="170"/>
      </w:pPr>
      <w:r>
        <w:rPr>
          <w:rFonts w:hint="eastAsia"/>
        </w:rPr>
        <w:t>雷达设备应满足监测精度优于1mm；距离向分辨率不大于0.5m，方位向分辨率不大于10mrad（毫弧度）；设备年度在线率不低于90%。</w:t>
      </w:r>
    </w:p>
    <w:p w14:paraId="7CC89B28">
      <w:pPr>
        <w:pStyle w:val="45"/>
        <w:ind w:left="0"/>
        <w:outlineLvl w:val="2"/>
      </w:pPr>
      <w:r>
        <w:rPr>
          <w:rFonts w:hint="eastAsia"/>
        </w:rPr>
        <w:t>边坡安全实时监测应满足下列要求：</w:t>
      </w:r>
    </w:p>
    <w:p w14:paraId="36F54617">
      <w:pPr>
        <w:pStyle w:val="60"/>
        <w:numPr>
          <w:ilvl w:val="0"/>
          <w:numId w:val="19"/>
        </w:numPr>
        <w:ind w:left="777" w:leftChars="200" w:hanging="357" w:hangingChars="170"/>
      </w:pPr>
      <w:r>
        <w:rPr>
          <w:rFonts w:hint="eastAsia"/>
        </w:rPr>
        <w:t>设备应能进行7×24小时不间断观测，并支持各种主流品牌的单双频接收机混合监控；</w:t>
      </w:r>
    </w:p>
    <w:p w14:paraId="7A8EC43B">
      <w:pPr>
        <w:pStyle w:val="60"/>
        <w:numPr>
          <w:ilvl w:val="0"/>
          <w:numId w:val="19"/>
        </w:numPr>
        <w:ind w:left="777" w:leftChars="200" w:hanging="357" w:hangingChars="170"/>
      </w:pPr>
      <w:r>
        <w:rPr>
          <w:rFonts w:hint="eastAsia"/>
        </w:rPr>
        <w:t>应采用C/S和B/S混合架构，可以进行远程监控和访问。监控软件应实现各个监控站的实时差分定位，并具有图形显示、接收机设置、设备参数设置、监测数据存储、报警等功能。</w:t>
      </w:r>
    </w:p>
    <w:p w14:paraId="520B1081">
      <w:pPr>
        <w:pStyle w:val="35"/>
        <w:outlineLvl w:val="1"/>
      </w:pPr>
      <w:bookmarkStart w:id="129" w:name="_Toc20894"/>
      <w:r>
        <w:rPr>
          <w:rFonts w:hint="eastAsia"/>
        </w:rPr>
        <w:t>数据分析与可视化</w:t>
      </w:r>
      <w:bookmarkEnd w:id="129"/>
    </w:p>
    <w:p w14:paraId="0D85157C">
      <w:pPr>
        <w:pStyle w:val="45"/>
        <w:ind w:left="0"/>
        <w:outlineLvl w:val="2"/>
      </w:pPr>
      <w:bookmarkStart w:id="130" w:name="OLE_LINK11"/>
      <w:bookmarkStart w:id="131" w:name="OLE_LINK10"/>
      <w:r>
        <w:rPr>
          <w:rFonts w:hint="eastAsia"/>
        </w:rPr>
        <w:t>形变数据分析与可视化应以</w:t>
      </w:r>
      <w:r>
        <w:rPr>
          <w:rFonts w:hint="eastAsia" w:ascii="Times New Roman"/>
        </w:rPr>
        <w:t>边坡监测系统</w:t>
      </w:r>
      <w:r>
        <w:rPr>
          <w:rFonts w:hint="eastAsia"/>
        </w:rPr>
        <w:t>的三维数字底板信息为依据，具备缩放、旋转等操作清晰查看各类监测数据、设备状态信息、形变预警分析等功能，形变数据应以仪表盘、地图、雷达扫描成像等形式直观呈现。</w:t>
      </w:r>
      <w:bookmarkEnd w:id="130"/>
      <w:bookmarkEnd w:id="131"/>
    </w:p>
    <w:p w14:paraId="4595E9BF">
      <w:pPr>
        <w:pStyle w:val="45"/>
        <w:ind w:left="0"/>
        <w:outlineLvl w:val="2"/>
      </w:pPr>
      <w:r>
        <w:rPr>
          <w:rFonts w:hint="eastAsia"/>
        </w:rPr>
        <w:t>在对边坡位移进行预测时，雷达点的布设应涵盖边坡不同位置。</w:t>
      </w:r>
    </w:p>
    <w:p w14:paraId="23352AF7">
      <w:pPr>
        <w:pStyle w:val="45"/>
        <w:ind w:left="0"/>
        <w:outlineLvl w:val="2"/>
      </w:pPr>
      <w:r>
        <w:rPr>
          <w:rFonts w:hint="eastAsia"/>
        </w:rPr>
        <w:t>边坡监测系统应根据布置在边坡不同位置的各雷达点所采集到的数据判断边坡状态。</w:t>
      </w:r>
    </w:p>
    <w:p w14:paraId="1BE26BD4">
      <w:pPr>
        <w:pStyle w:val="45"/>
        <w:ind w:left="0"/>
        <w:outlineLvl w:val="2"/>
      </w:pPr>
      <w:r>
        <w:rPr>
          <w:rFonts w:hint="eastAsia"/>
        </w:rPr>
        <w:t>所获取的影像应保证三维数字底板基本要求，影像数据应覆盖矿区的所有区域及周边状况，形成时间序列数据，应具备不同时间节点边坡要素的对比功能。</w:t>
      </w:r>
    </w:p>
    <w:p w14:paraId="584F6534">
      <w:pPr>
        <w:pStyle w:val="45"/>
        <w:ind w:left="0"/>
        <w:outlineLvl w:val="2"/>
      </w:pPr>
      <w:r>
        <w:rPr>
          <w:rFonts w:hint="eastAsia" w:ascii="Times New Roman"/>
        </w:rPr>
        <w:t>边坡监测系统</w:t>
      </w:r>
      <w:r>
        <w:rPr>
          <w:rFonts w:hint="eastAsia"/>
        </w:rPr>
        <w:t>宜具备自动生成形变月度、季度、年度监测报告的功能。报告应包括监测形变报警分析、形变数据分析等内容。</w:t>
      </w:r>
    </w:p>
    <w:p w14:paraId="78EA56C7">
      <w:pPr>
        <w:pStyle w:val="45"/>
        <w:ind w:left="0"/>
        <w:outlineLvl w:val="2"/>
      </w:pPr>
      <w:r>
        <w:rPr>
          <w:rFonts w:hint="eastAsia"/>
        </w:rPr>
        <w:t xml:space="preserve">边坡监测系统应能满足与相关管理部门对系统对接的要求。 </w:t>
      </w:r>
    </w:p>
    <w:p w14:paraId="510FF6CB">
      <w:pPr>
        <w:pStyle w:val="36"/>
        <w:outlineLvl w:val="0"/>
      </w:pPr>
      <w:bookmarkStart w:id="132" w:name="_Toc6130"/>
      <w:r>
        <w:rPr>
          <w:rFonts w:hint="eastAsia"/>
        </w:rPr>
        <w:t>预警判据与阈值</w:t>
      </w:r>
      <w:bookmarkEnd w:id="132"/>
    </w:p>
    <w:p w14:paraId="6C7BB62A">
      <w:pPr>
        <w:pStyle w:val="35"/>
        <w:outlineLvl w:val="1"/>
      </w:pPr>
      <w:bookmarkStart w:id="133" w:name="_Toc62202238"/>
      <w:bookmarkStart w:id="134" w:name="_Toc31374"/>
      <w:bookmarkStart w:id="135" w:name="_Toc80012938"/>
      <w:bookmarkStart w:id="136" w:name="_Toc465334284"/>
      <w:bookmarkStart w:id="137" w:name="_Toc456605189"/>
      <w:bookmarkStart w:id="138" w:name="_Toc465338069"/>
      <w:bookmarkStart w:id="139" w:name="_Toc461983956"/>
      <w:r>
        <w:rPr>
          <w:rFonts w:hint="eastAsia"/>
        </w:rPr>
        <w:t>有量纲判据与阈值</w:t>
      </w:r>
      <w:bookmarkEnd w:id="133"/>
      <w:bookmarkEnd w:id="134"/>
      <w:bookmarkEnd w:id="135"/>
    </w:p>
    <w:p w14:paraId="2CABE85D">
      <w:pPr>
        <w:pStyle w:val="45"/>
        <w:ind w:left="0"/>
        <w:outlineLvl w:val="2"/>
      </w:pPr>
      <w:bookmarkStart w:id="140" w:name="_Toc62202239"/>
      <w:bookmarkStart w:id="141" w:name="OLE_LINK14"/>
      <w:bookmarkStart w:id="142" w:name="OLE_LINK15"/>
      <w:r>
        <w:rPr>
          <w:rFonts w:hint="eastAsia"/>
        </w:rPr>
        <w:t>边坡形变瞬</w:t>
      </w:r>
      <w:bookmarkEnd w:id="140"/>
      <w:r>
        <w:rPr>
          <w:rFonts w:hint="eastAsia"/>
        </w:rPr>
        <w:t>时</w:t>
      </w:r>
      <w:bookmarkEnd w:id="141"/>
      <w:bookmarkEnd w:id="142"/>
      <w:r>
        <w:rPr>
          <w:rFonts w:hint="eastAsia"/>
        </w:rPr>
        <w:t>位移量应以毫米（mm）为单位进行测量，瞬时位移量</w:t>
      </w:r>
      <m:oMath>
        <m:r>
          <m:rPr>
            <m:sty m:val="p"/>
          </m:rPr>
          <w:rPr>
            <w:rFonts w:hint="eastAsia" w:ascii="Cambria Math" w:hAnsi="Cambria Math"/>
          </w:rPr>
          <m:t> Δd</m:t>
        </m:r>
      </m:oMath>
      <w:r>
        <w:rPr>
          <w:rFonts w:hint="eastAsia"/>
        </w:rPr>
        <w:t>应按下式计算：</w:t>
      </w:r>
    </w:p>
    <w:p w14:paraId="52420DB8">
      <w:pPr>
        <w:pStyle w:val="31"/>
      </w:pPr>
      <m:oMath>
        <m:r>
          <m:rPr/>
          <w:rPr>
            <w:rFonts w:ascii="Cambria Math" w:hAnsi="Cambria Math"/>
          </w:rPr>
          <m:t>d=</m:t>
        </m:r>
        <m:rad>
          <m:radPr>
            <m:degHide m:val="1"/>
            <m:ctrlPr>
              <w:rPr>
                <w:rFonts w:ascii="Cambria Math" w:hAnsi="Cambria Math"/>
                <w:i/>
              </w:rPr>
            </m:ctrlPr>
          </m:radPr>
          <m:deg>
            <m:ctrlPr>
              <w:rPr>
                <w:rFonts w:ascii="Cambria Math" w:hAnsi="Cambria Math"/>
                <w:i/>
              </w:rPr>
            </m:ctrlPr>
          </m:deg>
          <m:e>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rad>
      </m:oMath>
      <w:r>
        <w:rPr>
          <w:rFonts w:hint="eastAsia"/>
        </w:rPr>
        <w:tab/>
      </w:r>
      <w:r>
        <w:rPr>
          <w:rFonts w:hint="eastAsia"/>
        </w:rPr>
        <w:t>（式8.1.1）</w:t>
      </w:r>
    </w:p>
    <w:p w14:paraId="25768C56">
      <w:pPr>
        <w:pStyle w:val="31"/>
      </w:pPr>
      <w:r>
        <w:rPr>
          <w:rFonts w:hint="eastAsia"/>
        </w:rPr>
        <w:t>式中：</w:t>
      </w:r>
    </w:p>
    <w:p w14:paraId="4BEA29E0">
      <w:pPr>
        <w:pStyle w:val="31"/>
      </w:pPr>
      <m:oMath>
        <m:d>
          <m:dPr>
            <m:ctrlPr>
              <w:rPr>
                <w:rFonts w:ascii="Cambria Math" w:hAnsi="Cambria Math"/>
              </w:rPr>
            </m:ctrlPr>
          </m:dPr>
          <m:e>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1</m:t>
                </m:r>
                <m:ctrlPr>
                  <w:rPr>
                    <w:rFonts w:hint="eastAsia" w:ascii="Cambria Math" w:hAnsi="Cambria Math"/>
                  </w:rPr>
                </m:ctrlPr>
              </m:sub>
            </m:sSub>
            <m:r>
              <m:rPr>
                <m:sty m:val="p"/>
              </m:rPr>
              <w:rPr>
                <w:rFonts w:ascii="Cambria Math" w:hAnsi="Cambria Math"/>
              </w:rPr>
              <m:t>,</m:t>
            </m:r>
            <m:sSub>
              <m:sSubPr>
                <m:ctrlPr>
                  <w:rPr>
                    <w:rFonts w:hint="eastAsia" w:ascii="Cambria Math" w:hAnsi="Cambria Math"/>
                  </w:rPr>
                </m:ctrlPr>
              </m:sSubPr>
              <m:e>
                <m:r>
                  <m:rPr>
                    <m:sty m:val="p"/>
                  </m:rPr>
                  <w:rPr>
                    <w:rFonts w:ascii="Cambria Math" w:hAnsi="Cambria Math"/>
                  </w:rPr>
                  <m:t>y</m:t>
                </m:r>
                <m:ctrlPr>
                  <w:rPr>
                    <w:rFonts w:hint="eastAsia" w:ascii="Cambria Math" w:hAnsi="Cambria Math"/>
                  </w:rPr>
                </m:ctrlPr>
              </m:e>
              <m:sub>
                <m:r>
                  <m:rPr>
                    <m:sty m:val="p"/>
                  </m:rPr>
                  <w:rPr>
                    <w:rFonts w:ascii="Cambria Math" w:hAnsi="Cambria Math"/>
                  </w:rPr>
                  <m:t>1</m:t>
                </m:r>
                <m:ctrlPr>
                  <w:rPr>
                    <w:rFonts w:hint="eastAsia" w:ascii="Cambria Math" w:hAnsi="Cambria Math"/>
                  </w:rPr>
                </m:ctrlPr>
              </m:sub>
            </m:sSub>
            <m:r>
              <m:rPr>
                <m:sty m:val="p"/>
              </m:rPr>
              <w:rPr>
                <w:rFonts w:ascii="Cambria Math" w:hAnsi="Cambria Math"/>
              </w:rPr>
              <m:t>,</m:t>
            </m:r>
            <m:sSub>
              <m:sSubPr>
                <m:ctrlPr>
                  <w:rPr>
                    <w:rFonts w:hint="eastAsia" w:ascii="Cambria Math" w:hAnsi="Cambria Math"/>
                  </w:rPr>
                </m:ctrlPr>
              </m:sSubPr>
              <m:e>
                <m:r>
                  <m:rPr>
                    <m:sty m:val="p"/>
                  </m:rPr>
                  <w:rPr>
                    <w:rFonts w:ascii="Cambria Math" w:hAnsi="Cambria Math"/>
                  </w:rPr>
                  <m:t>z</m:t>
                </m:r>
                <m:ctrlPr>
                  <w:rPr>
                    <w:rFonts w:hint="eastAsia" w:ascii="Cambria Math" w:hAnsi="Cambria Math"/>
                  </w:rPr>
                </m:ctrlPr>
              </m:e>
              <m:sub>
                <m:r>
                  <m:rPr>
                    <m:sty m:val="p"/>
                  </m:rPr>
                  <w:rPr>
                    <w:rFonts w:ascii="Cambria Math" w:hAnsi="Cambria Math"/>
                  </w:rPr>
                  <m:t>1</m:t>
                </m:r>
                <m:ctrlPr>
                  <w:rPr>
                    <w:rFonts w:hint="eastAsia" w:ascii="Cambria Math" w:hAnsi="Cambria Math"/>
                  </w:rPr>
                </m:ctrlPr>
              </m:sub>
            </m:sSub>
            <m:ctrlPr>
              <w:rPr>
                <w:rFonts w:ascii="Cambria Math" w:hAnsi="Cambria Math"/>
              </w:rPr>
            </m:ctrlPr>
          </m:e>
        </m:d>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m:t>
        </m:r>
      </m:oMath>
      <w:r>
        <w:rPr>
          <w:rFonts w:hint="eastAsia"/>
          <w:color w:val="000000" w:themeColor="text1"/>
          <w14:textFill>
            <w14:solidFill>
              <w14:schemeClr w14:val="tx1"/>
            </w14:solidFill>
          </w14:textFill>
        </w:rPr>
        <w:t xml:space="preserve"> </w:t>
      </w:r>
      <w:r>
        <w:rPr>
          <w:rFonts w:hint="eastAsia"/>
        </w:rPr>
        <w:t>监测点在初始时间</w:t>
      </w:r>
      <m:oMath>
        <m:r>
          <m:rPr>
            <m:sty m:val="p"/>
          </m:rPr>
          <w:rPr>
            <w:rFonts w:hint="eastAsia" w:ascii="Cambria Math" w:hAnsi="Cambria Math"/>
          </w:rPr>
          <m:t>的</m:t>
        </m:r>
      </m:oMath>
      <w:r>
        <w:rPr>
          <w:rFonts w:hint="eastAsia"/>
        </w:rPr>
        <w:t>坐标；</w:t>
      </w:r>
    </w:p>
    <w:p w14:paraId="477E8755">
      <w:pPr>
        <w:pStyle w:val="31"/>
      </w:pPr>
      <m:oMath>
        <m:r>
          <m:rPr>
            <m:sty m:val="p"/>
          </m:rPr>
          <w:rPr>
            <w:rFonts w:ascii="Cambria Math" w:hAnsi="Cambria Math"/>
          </w:rPr>
          <m:t>(</m:t>
        </m:r>
        <m:sSub>
          <m:sSubPr>
            <m:ctrlPr>
              <w:rPr>
                <w:rFonts w:hint="eastAsia" w:ascii="Cambria Math" w:hAnsi="Cambria Math"/>
              </w:rPr>
            </m:ctrlPr>
          </m:sSubPr>
          <m:e>
            <m:r>
              <m:rPr>
                <m:sty m:val="p"/>
              </m:rPr>
              <w:rPr>
                <w:rFonts w:ascii="Cambria Math" w:hAnsi="Cambria Math"/>
              </w:rPr>
              <m:t>x</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ascii="Cambria Math" w:hAnsi="Cambria Math"/>
          </w:rPr>
          <m:t>,</m:t>
        </m:r>
        <m:sSub>
          <m:sSubPr>
            <m:ctrlPr>
              <w:rPr>
                <w:rFonts w:hint="eastAsia" w:ascii="Cambria Math" w:hAnsi="Cambria Math"/>
              </w:rPr>
            </m:ctrlPr>
          </m:sSubPr>
          <m:e>
            <m:r>
              <m:rPr>
                <m:sty m:val="p"/>
              </m:rPr>
              <w:rPr>
                <w:rFonts w:ascii="Cambria Math" w:hAnsi="Cambria Math"/>
              </w:rPr>
              <m:t>y</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ascii="Cambria Math" w:hAnsi="Cambria Math"/>
          </w:rPr>
          <m:t>,</m:t>
        </m:r>
        <m:sSub>
          <m:sSubPr>
            <m:ctrlPr>
              <w:rPr>
                <w:rFonts w:hint="eastAsia" w:ascii="Cambria Math" w:hAnsi="Cambria Math"/>
              </w:rPr>
            </m:ctrlPr>
          </m:sSubPr>
          <m:e>
            <m:r>
              <m:rPr>
                <m:sty m:val="p"/>
              </m:rPr>
              <w:rPr>
                <w:rFonts w:ascii="Cambria Math" w:hAnsi="Cambria Math"/>
              </w:rPr>
              <m:t>z</m:t>
            </m:r>
            <m:ctrlPr>
              <w:rPr>
                <w:rFonts w:hint="eastAsia" w:ascii="Cambria Math" w:hAnsi="Cambria Math"/>
              </w:rPr>
            </m:ctrlPr>
          </m:e>
          <m:sub>
            <m:r>
              <m:rPr>
                <m:sty m:val="p"/>
              </m:rPr>
              <w:rPr>
                <w:rFonts w:ascii="Cambria Math" w:hAnsi="Cambria Math"/>
              </w:rPr>
              <m:t>2</m:t>
            </m:r>
            <m:ctrlPr>
              <w:rPr>
                <w:rFonts w:hint="eastAsia" w:ascii="Cambria Math" w:hAnsi="Cambria Math"/>
              </w:rPr>
            </m:ctrlPr>
          </m:sub>
        </m:sSub>
        <m:r>
          <m:rPr>
            <m:sty m:val="p"/>
          </m:rPr>
          <w:rPr>
            <w:rFonts w:ascii="Cambria Math" w:hAnsi="Cambria Math"/>
          </w:rPr>
          <m:t>)</m:t>
        </m:r>
        <m:r>
          <m:rPr>
            <m:sty m:val="p"/>
          </m:rPr>
          <w:rPr>
            <w:rFonts w:hint="eastAsia" w:ascii="Cambria Math" w:hAnsi="Cambria Math"/>
            <w:color w:val="000000" w:themeColor="text1"/>
            <w14:textFill>
              <w14:solidFill>
                <w14:schemeClr w14:val="tx1"/>
              </w14:solidFill>
            </w14:textFill>
          </w:rPr>
          <m:t xml:space="preserve"> </m:t>
        </m:r>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m:t>
        </m:r>
      </m:oMath>
      <w:r>
        <w:rPr>
          <w:rFonts w:hint="eastAsia"/>
          <w:color w:val="000000" w:themeColor="text1"/>
          <w14:textFill>
            <w14:solidFill>
              <w14:schemeClr w14:val="tx1"/>
            </w14:solidFill>
          </w14:textFill>
        </w:rPr>
        <w:t xml:space="preserve"> </w:t>
      </w:r>
      <w:r>
        <w:rPr>
          <w:rFonts w:hint="eastAsia"/>
        </w:rPr>
        <w:t>监测点在终止时间</w:t>
      </w:r>
      <m:oMath>
        <m:r>
          <m:rPr>
            <m:sty m:val="p"/>
          </m:rPr>
          <w:rPr>
            <w:rFonts w:hint="eastAsia" w:ascii="Cambria Math" w:hAnsi="Cambria Math"/>
          </w:rPr>
          <m:t>的</m:t>
        </m:r>
      </m:oMath>
      <w:r>
        <w:rPr>
          <w:rFonts w:hint="eastAsia"/>
        </w:rPr>
        <w:t>坐标。</w:t>
      </w:r>
    </w:p>
    <w:p w14:paraId="2CAF2394">
      <w:pPr>
        <w:pStyle w:val="45"/>
        <w:ind w:left="0"/>
        <w:outlineLvl w:val="2"/>
      </w:pPr>
      <w:r>
        <w:rPr>
          <w:rFonts w:hint="eastAsia"/>
        </w:rPr>
        <w:t>边坡形变</w:t>
      </w:r>
      <w:bookmarkStart w:id="143" w:name="_Toc62202242"/>
      <w:r>
        <w:rPr>
          <w:rFonts w:hint="eastAsia"/>
        </w:rPr>
        <w:t>累计位移量应以毫米（mm）为单位进行测量，累计位移量</w:t>
      </w:r>
      <m:oMath>
        <m:r>
          <m:rPr>
            <m:sty m:val="p"/>
          </m:rPr>
          <w:rPr>
            <w:rFonts w:hint="eastAsia" w:ascii="Cambria Math" w:hAnsi="Cambria Math"/>
          </w:rPr>
          <m:t>D</m:t>
        </m:r>
      </m:oMath>
      <w:r>
        <w:rPr>
          <w:rFonts w:hint="eastAsia"/>
        </w:rPr>
        <w:t>应按下式计算：</w:t>
      </w:r>
    </w:p>
    <w:p w14:paraId="30B4BAE4">
      <w:pPr>
        <w:pStyle w:val="31"/>
      </w:pPr>
      <m:oMath>
        <m:r>
          <m:rPr/>
          <w:rPr>
            <w:rFonts w:ascii="Cambria Math" w:hAnsi="Cambria Math"/>
          </w:rPr>
          <m:t>D=</m:t>
        </m:r>
        <m:nary>
          <m:naryPr>
            <m:chr m:val="∑"/>
            <m:limLoc m:val="subSup"/>
            <m:ctrlPr>
              <w:rPr>
                <w:rFonts w:ascii="Cambria Math" w:hAnsi="Cambria Math"/>
                <w:i/>
              </w:rPr>
            </m:ctrlPr>
          </m:naryPr>
          <m:sub>
            <m:r>
              <m:rPr/>
              <w:rPr>
                <w:rFonts w:ascii="Cambria Math" w:hAnsi="Cambria Math"/>
              </w:rPr>
              <m:t>i=1</m:t>
            </m:r>
            <m:ctrlPr>
              <w:rPr>
                <w:rFonts w:ascii="Cambria Math" w:hAnsi="Cambria Math"/>
                <w:i/>
              </w:rPr>
            </m:ctrlPr>
          </m:sub>
          <m:sup>
            <m:r>
              <m:rPr/>
              <w:rPr>
                <w:rFonts w:ascii="Cambria Math" w:hAnsi="Cambria Math"/>
              </w:rPr>
              <m:t>n</m:t>
            </m:r>
            <m:ctrlPr>
              <w:rPr>
                <w:rFonts w:ascii="Cambria Math" w:hAnsi="Cambria Math"/>
                <w:i/>
              </w:rPr>
            </m:ctrlPr>
          </m:sup>
          <m:e>
            <m:r>
              <m:rPr/>
              <w:rPr>
                <w:rFonts w:ascii="Cambria Math" w:hAnsi="Cambria Math"/>
              </w:rPr>
              <m:t>Δ</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i</m:t>
                </m:r>
                <m:ctrlPr>
                  <w:rPr>
                    <w:rFonts w:ascii="Cambria Math" w:hAnsi="Cambria Math"/>
                    <w:i/>
                  </w:rPr>
                </m:ctrlPr>
              </m:sub>
            </m:sSub>
            <m:ctrlPr>
              <w:rPr>
                <w:rFonts w:ascii="Cambria Math" w:hAnsi="Cambria Math"/>
                <w:i/>
              </w:rPr>
            </m:ctrlPr>
          </m:e>
        </m:nary>
      </m:oMath>
      <w:r>
        <w:rPr>
          <w:rFonts w:hint="eastAsia"/>
        </w:rPr>
        <w:tab/>
      </w:r>
      <w:r>
        <w:rPr>
          <w:rFonts w:hint="eastAsia"/>
        </w:rPr>
        <w:tab/>
      </w:r>
      <w:r>
        <w:rPr>
          <w:rFonts w:hint="eastAsia"/>
        </w:rPr>
        <w:t>（式8.1.2）</w:t>
      </w:r>
    </w:p>
    <w:p w14:paraId="761046B2">
      <w:pPr>
        <w:pStyle w:val="31"/>
      </w:pPr>
      <w:r>
        <w:t>式中：</w:t>
      </w:r>
    </w:p>
    <w:p w14:paraId="3B1B30B8">
      <w:pPr>
        <w:pStyle w:val="9"/>
      </w:pPr>
      <m:oMath>
        <m:r>
          <m:rPr>
            <m:sty m:val="p"/>
          </m:rPr>
          <w:rPr>
            <w:rFonts w:hint="eastAsia" w:ascii="Cambria Math" w:hAnsi="Cambria Math"/>
          </w:rPr>
          <m:t>Δ</m:t>
        </m:r>
        <m:sSub>
          <m:sSubPr>
            <m:ctrlPr>
              <w:rPr>
                <w:rFonts w:hint="eastAsia" w:ascii="Cambria Math" w:hAnsi="Cambria Math"/>
              </w:rPr>
            </m:ctrlPr>
          </m:sSubPr>
          <m:e>
            <m:r>
              <m:rPr>
                <m:sty m:val="p"/>
              </m:rPr>
              <w:rPr>
                <w:rFonts w:hint="eastAsia" w:ascii="Cambria Math" w:hAnsi="Cambria Math"/>
              </w:rPr>
              <m:t>d</m:t>
            </m:r>
            <m:ctrlPr>
              <w:rPr>
                <w:rFonts w:hint="eastAsia" w:ascii="Cambria Math" w:hAnsi="Cambria Math"/>
              </w:rPr>
            </m:ctrlPr>
          </m:e>
          <m:sub>
            <m:r>
              <m:rPr>
                <m:sty m:val="p"/>
              </m:rPr>
              <w:rPr>
                <w:rFonts w:hint="eastAsia" w:ascii="Cambria Math" w:hAnsi="Cambria Math"/>
              </w:rPr>
              <m:t>1</m:t>
            </m:r>
            <m:ctrlPr>
              <w:rPr>
                <w:rFonts w:hint="eastAsia" w:ascii="Cambria Math" w:hAnsi="Cambria Math"/>
              </w:rPr>
            </m:ctrlPr>
          </m:sub>
        </m:sSub>
        <m:r>
          <m:rPr>
            <m:sty m:val="p"/>
          </m:rPr>
          <w:rPr>
            <w:rFonts w:hint="eastAsia" w:ascii="Cambria Math" w:hAnsi="Cambria Math"/>
          </w:rPr>
          <m:t>,Δ</m:t>
        </m:r>
        <m:sSub>
          <m:sSubPr>
            <m:ctrlPr>
              <w:rPr>
                <w:rFonts w:hint="eastAsia" w:ascii="Cambria Math" w:hAnsi="Cambria Math"/>
              </w:rPr>
            </m:ctrlPr>
          </m:sSubPr>
          <m:e>
            <m:r>
              <m:rPr>
                <m:sty m:val="p"/>
              </m:rPr>
              <w:rPr>
                <w:rFonts w:hint="eastAsia" w:ascii="Cambria Math" w:hAnsi="Cambria Math"/>
              </w:rPr>
              <m:t>d</m:t>
            </m:r>
            <m:ctrlPr>
              <w:rPr>
                <w:rFonts w:hint="eastAsia" w:ascii="Cambria Math" w:hAnsi="Cambria Math"/>
              </w:rPr>
            </m:ctrlPr>
          </m:e>
          <m:sub>
            <m:r>
              <m:rPr>
                <m:sty m:val="p"/>
              </m:rPr>
              <w:rPr>
                <w:rFonts w:hint="eastAsia" w:ascii="Cambria Math" w:hAnsi="Cambria Math"/>
              </w:rPr>
              <m:t>2</m:t>
            </m:r>
            <m:ctrlPr>
              <w:rPr>
                <w:rFonts w:hint="eastAsia" w:ascii="Cambria Math" w:hAnsi="Cambria Math"/>
              </w:rPr>
            </m:ctrlPr>
          </m:sub>
        </m:sSub>
        <m:r>
          <m:rPr>
            <m:sty m:val="p"/>
          </m:rPr>
          <w:rPr>
            <w:rFonts w:hint="eastAsia" w:ascii="Cambria Math" w:hAnsi="Cambria Math"/>
          </w:rPr>
          <m:t>,…,Δ</m:t>
        </m:r>
        <m:sSub>
          <m:sSubPr>
            <m:ctrlPr>
              <w:rPr>
                <w:rFonts w:hint="eastAsia" w:ascii="Cambria Math" w:hAnsi="Cambria Math"/>
              </w:rPr>
            </m:ctrlPr>
          </m:sSubPr>
          <m:e>
            <m:r>
              <m:rPr>
                <m:sty m:val="p"/>
              </m:rPr>
              <w:rPr>
                <w:rFonts w:hint="eastAsia" w:ascii="Cambria Math" w:hAnsi="Cambria Math"/>
              </w:rPr>
              <m:t>d</m:t>
            </m:r>
            <m:ctrlPr>
              <w:rPr>
                <w:rFonts w:hint="eastAsia" w:ascii="Cambria Math" w:hAnsi="Cambria Math"/>
              </w:rPr>
            </m:ctrlPr>
          </m:e>
          <m:sub>
            <m:r>
              <m:rPr>
                <m:sty m:val="p"/>
              </m:rPr>
              <w:rPr>
                <w:rFonts w:hint="eastAsia" w:ascii="Cambria Math" w:hAnsi="Cambria Math"/>
              </w:rPr>
              <m:t>n</m:t>
            </m:r>
            <m:ctrlPr>
              <w:rPr>
                <w:rFonts w:hint="eastAsia" w:ascii="Cambria Math" w:hAnsi="Cambria Math"/>
              </w:rPr>
            </m:ctrlPr>
          </m:sub>
        </m:sSub>
      </m:oMath>
      <w:r>
        <w:rPr>
          <w:rFonts w:hint="eastAsia" w:ascii="MS Mincho" w:hAnsi="MS Mincho" w:eastAsia="MS Mincho" w:cs="MS Mincho"/>
        </w:rPr>
        <w:t>​</w:t>
      </w:r>
      <m:oMath>
        <m:r>
          <m:rPr>
            <m:sty m:val="p"/>
          </m:rPr>
          <w:rPr>
            <w:rFonts w:ascii="Cambria Math" w:hAnsi="Cambria Math" w:eastAsia="MS Mincho" w:cs="MS Mincho"/>
          </w:rPr>
          <m:t xml:space="preserve"> </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 xml:space="preserve"> </m:t>
        </m:r>
      </m:oMath>
      <w:r>
        <w:rPr>
          <w:rFonts w:hint="eastAsia"/>
        </w:rPr>
        <w:t>在以</w:t>
      </w:r>
      <m:oMath>
        <m:sSub>
          <m:sSubPr>
            <m:ctrlPr>
              <w:rPr>
                <w:rFonts w:hint="eastAsia" w:ascii="Cambria Math" w:hAnsi="Cambria Math"/>
              </w:rPr>
            </m:ctrlPr>
          </m:sSubPr>
          <m:e>
            <m:r>
              <m:rPr>
                <m:sty m:val="p"/>
              </m:rPr>
              <w:rPr>
                <w:rFonts w:hint="eastAsia" w:ascii="Cambria Math" w:hAnsi="Cambria Math"/>
              </w:rPr>
              <m:t>t</m:t>
            </m:r>
            <m:ctrlPr>
              <w:rPr>
                <w:rFonts w:hint="eastAsia" w:ascii="Cambria Math" w:hAnsi="Cambria Math"/>
              </w:rPr>
            </m:ctrlPr>
          </m:e>
          <m:sub>
            <m:r>
              <m:rPr>
                <m:sty m:val="p"/>
              </m:rPr>
              <w:rPr>
                <w:rFonts w:ascii="Cambria Math" w:hAnsi="Cambria Math"/>
              </w:rPr>
              <m:t>0</m:t>
            </m:r>
            <m:ctrlPr>
              <w:rPr>
                <w:rFonts w:hint="eastAsia" w:ascii="Cambria Math" w:hAnsi="Cambria Math"/>
              </w:rPr>
            </m:ctrlPr>
          </m:sub>
        </m:sSub>
        <m:r>
          <m:rPr>
            <m:sty m:val="p"/>
          </m:rPr>
          <w:rPr>
            <w:rFonts w:hint="eastAsia" w:ascii="Cambria Math" w:hAnsi="Cambria Math"/>
          </w:rPr>
          <m:t>为起点</m:t>
        </m:r>
        <m:sSub>
          <m:sSubPr>
            <m:ctrlPr>
              <w:rPr>
                <w:rFonts w:hint="eastAsia" w:ascii="Cambria Math" w:hAnsi="Cambria Math"/>
              </w:rPr>
            </m:ctrlPr>
          </m:sSubPr>
          <m:e>
            <m:r>
              <m:rPr>
                <m:sty m:val="p"/>
              </m:rPr>
              <w:rPr>
                <w:rFonts w:hint="eastAsia" w:ascii="Cambria Math" w:hAnsi="Cambria Math"/>
              </w:rPr>
              <m:t>t</m:t>
            </m:r>
            <m:ctrlPr>
              <w:rPr>
                <w:rFonts w:hint="eastAsia" w:ascii="Cambria Math" w:hAnsi="Cambria Math"/>
              </w:rPr>
            </m:ctrlPr>
          </m:e>
          <m:sub>
            <m:r>
              <m:rPr>
                <m:sty m:val="p"/>
              </m:rPr>
              <w:rPr>
                <w:rFonts w:ascii="Cambria Math" w:hAnsi="Cambria Math"/>
              </w:rPr>
              <m:t>n</m:t>
            </m:r>
            <m:ctrlPr>
              <w:rPr>
                <w:rFonts w:hint="eastAsia" w:ascii="Cambria Math" w:hAnsi="Cambria Math"/>
              </w:rPr>
            </m:ctrlPr>
          </m:sub>
        </m:sSub>
        <m:r>
          <m:rPr>
            <m:sty m:val="p"/>
          </m:rPr>
          <w:rPr>
            <w:rFonts w:hint="eastAsia" w:ascii="Cambria Math" w:hAnsi="Cambria Math"/>
          </w:rPr>
          <m:t>为终点</m:t>
        </m:r>
      </m:oMath>
      <w:r>
        <w:rPr>
          <w:rFonts w:hint="eastAsia"/>
        </w:rPr>
        <w:t>的时间段内监测点的瞬时位移量。</w:t>
      </w:r>
    </w:p>
    <w:p w14:paraId="6C19058C">
      <w:pPr>
        <w:pStyle w:val="45"/>
        <w:ind w:left="0"/>
        <w:outlineLvl w:val="2"/>
      </w:pPr>
      <w:r>
        <w:rPr>
          <w:rFonts w:hint="eastAsia"/>
        </w:rPr>
        <w:t>边坡形变累</w:t>
      </w:r>
      <w:bookmarkEnd w:id="143"/>
      <w:r>
        <w:rPr>
          <w:rFonts w:hint="eastAsia"/>
        </w:rPr>
        <w:t>瞬时位移面积（皮克定理）以平方米（m²）为单位进行测量，将相邻的监测点按2米的距离进行聚簇，形成多个区域，对于每个聚簇区域，计算其覆盖的面积。最后将所有聚簇区域的面积累加，得到瞬时位移面积。瞬时位移面积A应按下式计算：</w:t>
      </w:r>
    </w:p>
    <w:p w14:paraId="7FB9A591">
      <w:pPr>
        <w:pStyle w:val="31"/>
      </w:pPr>
      <m:oMath>
        <m:r>
          <m:rPr>
            <m:sty m:val="p"/>
          </m:rPr>
          <w:rPr>
            <w:rFonts w:hint="eastAsia" w:ascii="Cambria Math" w:hAnsi="Cambria Math"/>
          </w:rPr>
          <m:t>A=</m:t>
        </m:r>
        <m:nary>
          <m:naryPr>
            <m:chr m:val="∑"/>
            <m:limLoc m:val="subSup"/>
            <m:ctrlPr>
              <w:rPr>
                <w:rFonts w:hint="eastAsia" w:ascii="Cambria Math" w:hAnsi="Cambria Math"/>
              </w:rPr>
            </m:ctrlPr>
          </m:naryPr>
          <m:sub>
            <m:r>
              <m:rPr>
                <m:sty m:val="p"/>
              </m:rPr>
              <w:rPr>
                <w:rFonts w:hint="eastAsia" w:ascii="Cambria Math" w:hAnsi="Cambria Math"/>
              </w:rPr>
              <m:t>j=1</m:t>
            </m:r>
            <m:ctrlPr>
              <w:rPr>
                <w:rFonts w:hint="eastAsia" w:ascii="Cambria Math" w:hAnsi="Cambria Math"/>
              </w:rPr>
            </m:ctrlPr>
          </m:sub>
          <m:sup>
            <m:r>
              <m:rPr>
                <m:sty m:val="p"/>
              </m:rPr>
              <w:rPr>
                <w:rFonts w:hint="eastAsia" w:ascii="Cambria Math" w:hAnsi="Cambria Math"/>
              </w:rPr>
              <m:t>M</m:t>
            </m:r>
            <m:ctrlPr>
              <w:rPr>
                <w:rFonts w:hint="eastAsia" w:ascii="Cambria Math" w:hAnsi="Cambria Math"/>
              </w:rPr>
            </m:ctrlPr>
          </m:sup>
          <m:e>
            <m:sSub>
              <m:sSubPr>
                <m:ctrlPr>
                  <w:rPr>
                    <w:rFonts w:hint="eastAsia" w:ascii="Cambria Math" w:hAnsi="Cambria Math"/>
                  </w:rPr>
                </m:ctrlPr>
              </m:sSubPr>
              <m:e>
                <m:r>
                  <m:rPr>
                    <m:sty m:val="p"/>
                  </m:rPr>
                  <w:rPr>
                    <w:rFonts w:hint="eastAsia" w:ascii="Cambria Math" w:hAnsi="Cambria Math"/>
                  </w:rPr>
                  <m:t>A</m:t>
                </m:r>
                <m:ctrlPr>
                  <w:rPr>
                    <w:rFonts w:hint="eastAsia" w:ascii="Cambria Math" w:hAnsi="Cambria Math"/>
                  </w:rPr>
                </m:ctrlPr>
              </m:e>
              <m:sub>
                <m:r>
                  <m:rPr>
                    <m:sty m:val="p"/>
                  </m:rPr>
                  <w:rPr>
                    <w:rFonts w:hint="eastAsia" w:ascii="Cambria Math" w:hAnsi="Cambria Math"/>
                  </w:rPr>
                  <m:t>j</m:t>
                </m:r>
                <m:ctrlPr>
                  <w:rPr>
                    <w:rFonts w:hint="eastAsia" w:ascii="Cambria Math" w:hAnsi="Cambria Math"/>
                  </w:rPr>
                </m:ctrlPr>
              </m:sub>
            </m:sSub>
            <m:ctrlPr>
              <w:rPr>
                <w:rFonts w:hint="eastAsia" w:ascii="Cambria Math" w:hAnsi="Cambria Math"/>
              </w:rPr>
            </m:ctrlPr>
          </m:e>
        </m:nary>
      </m:oMath>
      <w:r>
        <w:rPr>
          <w:rFonts w:hint="eastAsia"/>
        </w:rPr>
        <w:tab/>
      </w:r>
      <w:r>
        <w:rPr>
          <w:rFonts w:hint="eastAsia"/>
        </w:rPr>
        <w:tab/>
      </w:r>
      <w:r>
        <w:rPr>
          <w:rFonts w:hint="eastAsia"/>
        </w:rPr>
        <w:t>（式8.1.3）</w:t>
      </w:r>
    </w:p>
    <w:p w14:paraId="1129A66B">
      <w:pPr>
        <w:pStyle w:val="31"/>
      </w:pPr>
      <w:r>
        <w:t>式中：</w:t>
      </w:r>
    </w:p>
    <w:p w14:paraId="079B7EA7">
      <w:pPr>
        <w:pStyle w:val="31"/>
      </w:pPr>
      <m:oMath>
        <m:sSub>
          <m:sSubPr>
            <m:ctrlPr>
              <w:rPr>
                <w:rFonts w:hint="eastAsia" w:ascii="Cambria Math" w:hAnsi="Cambria Math"/>
              </w:rPr>
            </m:ctrlPr>
          </m:sSubPr>
          <m:e>
            <m:r>
              <m:rPr>
                <m:sty m:val="p"/>
              </m:rPr>
              <w:rPr>
                <w:rFonts w:hint="eastAsia" w:ascii="Cambria Math" w:hAnsi="Cambria Math"/>
              </w:rPr>
              <m:t>A</m:t>
            </m:r>
            <m:ctrlPr>
              <w:rPr>
                <w:rFonts w:hint="eastAsia" w:ascii="Cambria Math" w:hAnsi="Cambria Math"/>
              </w:rPr>
            </m:ctrlPr>
          </m:e>
          <m:sub>
            <m:r>
              <m:rPr>
                <m:sty m:val="p"/>
              </m:rPr>
              <w:rPr>
                <w:rFonts w:hint="eastAsia" w:ascii="Cambria Math" w:hAnsi="Cambria Math"/>
              </w:rPr>
              <m:t>j</m:t>
            </m:r>
            <m:ctrlPr>
              <w:rPr>
                <w:rFonts w:hint="eastAsia" w:ascii="Cambria Math" w:hAnsi="Cambria Math"/>
              </w:rPr>
            </m:ctrlPr>
          </m:sub>
        </m:sSub>
      </m:oMath>
      <w:r>
        <w:rPr>
          <w:rFonts w:hint="eastAsia"/>
        </w:rPr>
        <w:t xml:space="preserve"> — 第</w:t>
      </w:r>
      <m:oMath>
        <m:r>
          <m:rPr>
            <m:sty m:val="p"/>
          </m:rPr>
          <w:rPr>
            <w:rFonts w:hint="eastAsia" w:ascii="Cambria Math" w:hAnsi="Cambria Math"/>
          </w:rPr>
          <m:t>j</m:t>
        </m:r>
      </m:oMath>
      <w:r>
        <w:rPr>
          <w:rFonts w:hint="eastAsia"/>
        </w:rPr>
        <w:t>个聚簇区域的面积；</w:t>
      </w:r>
    </w:p>
    <w:p w14:paraId="446A04A7">
      <w:pPr>
        <w:pStyle w:val="31"/>
      </w:pPr>
      <m:oMath>
        <m:r>
          <m:rPr>
            <m:sty m:val="p"/>
          </m:rPr>
          <w:rPr>
            <w:rFonts w:hint="eastAsia" w:ascii="Cambria Math" w:hAnsi="Cambria Math"/>
          </w:rPr>
          <m:t>M</m:t>
        </m:r>
      </m:oMath>
      <w:r>
        <w:rPr>
          <w:rFonts w:hint="eastAsia"/>
        </w:rPr>
        <w:t xml:space="preserve"> —聚簇区域的个数；</w:t>
      </w:r>
    </w:p>
    <w:p w14:paraId="3480EB16">
      <w:pPr>
        <w:pStyle w:val="9"/>
      </w:pPr>
      <w:r>
        <w:rPr>
          <w:rFonts w:hint="eastAsia"/>
        </w:rPr>
        <w:t> </w:t>
      </w:r>
      <m:oMath>
        <m:d>
          <m:dPr>
            <m:ctrlPr>
              <w:rPr>
                <w:rFonts w:ascii="Cambria Math" w:hAnsi="Cambria Math"/>
              </w:rPr>
            </m:ctrlPr>
          </m:dPr>
          <m:e>
            <m:sSub>
              <m:sSubPr>
                <m:ctrlPr>
                  <w:rPr>
                    <w:rFonts w:hint="eastAsia" w:ascii="Cambria Math" w:hAnsi="Cambria Math"/>
                  </w:rPr>
                </m:ctrlPr>
              </m:sSubPr>
              <m:e>
                <m:r>
                  <m:rPr>
                    <m:sty m:val="p"/>
                  </m:rPr>
                  <w:rPr>
                    <w:rFonts w:hint="eastAsia" w:ascii="Cambria Math" w:hAnsi="Cambria Math"/>
                  </w:rPr>
                  <m:t>x</m:t>
                </m:r>
                <m:ctrlPr>
                  <w:rPr>
                    <w:rFonts w:hint="eastAsia" w:ascii="Cambria Math" w:hAnsi="Cambria Math"/>
                  </w:rPr>
                </m:ctrlPr>
              </m:e>
              <m:sub>
                <m:r>
                  <m:rPr>
                    <m:sty m:val="p"/>
                  </m:rPr>
                  <w:rPr>
                    <w:rFonts w:hint="eastAsia" w:ascii="Cambria Math" w:hAnsi="Cambria Math"/>
                  </w:rPr>
                  <m:t>i</m:t>
                </m:r>
                <m:ctrlPr>
                  <w:rPr>
                    <w:rFonts w:hint="eastAsia" w:ascii="Cambria Math" w:hAnsi="Cambria Math"/>
                  </w:rPr>
                </m:ctrlPr>
              </m:sub>
            </m:sSub>
            <m:r>
              <m:rPr>
                <m:sty m:val="p"/>
              </m:rPr>
              <w:rPr>
                <w:rFonts w:hint="eastAsia" w:ascii="Cambria Math" w:hAnsi="Cambria Math"/>
              </w:rPr>
              <m:t>,</m:t>
            </m:r>
            <m:sSub>
              <m:sSubPr>
                <m:ctrlPr>
                  <w:rPr>
                    <w:rFonts w:hint="eastAsia" w:ascii="Cambria Math" w:hAnsi="Cambria Math"/>
                  </w:rPr>
                </m:ctrlPr>
              </m:sSubPr>
              <m:e>
                <m:r>
                  <m:rPr>
                    <m:sty m:val="p"/>
                  </m:rPr>
                  <w:rPr>
                    <w:rFonts w:hint="eastAsia" w:ascii="Cambria Math" w:hAnsi="Cambria Math"/>
                  </w:rPr>
                  <m:t>y</m:t>
                </m:r>
                <m:ctrlPr>
                  <w:rPr>
                    <w:rFonts w:hint="eastAsia" w:ascii="Cambria Math" w:hAnsi="Cambria Math"/>
                  </w:rPr>
                </m:ctrlPr>
              </m:e>
              <m:sub>
                <m:r>
                  <m:rPr>
                    <m:sty m:val="p"/>
                  </m:rPr>
                  <w:rPr>
                    <w:rFonts w:hint="eastAsia" w:ascii="Cambria Math" w:hAnsi="Cambria Math"/>
                  </w:rPr>
                  <m:t>i</m:t>
                </m:r>
                <m:ctrlPr>
                  <w:rPr>
                    <w:rFonts w:hint="eastAsia" w:ascii="Cambria Math" w:hAnsi="Cambria Math"/>
                  </w:rPr>
                </m:ctrlPr>
              </m:sub>
            </m:sSub>
            <m:ctrlPr>
              <w:rPr>
                <w:rFonts w:ascii="Cambria Math" w:hAnsi="Cambria Math"/>
              </w:rPr>
            </m:ctrlPr>
          </m:e>
        </m:d>
      </m:oMath>
      <w:r>
        <w:rPr>
          <w:rFonts w:hint="eastAsia"/>
        </w:rPr>
        <w:t xml:space="preserve"> — 监测区域内</w:t>
      </w:r>
      <m:oMath>
        <m:r>
          <m:rPr>
            <m:sty m:val="p"/>
          </m:rPr>
          <w:rPr>
            <w:rFonts w:hint="eastAsia" w:ascii="Cambria Math" w:hAnsi="Cambria Math"/>
          </w:rPr>
          <m:t>N</m:t>
        </m:r>
      </m:oMath>
      <w:r>
        <w:rPr>
          <w:rFonts w:hint="eastAsia"/>
        </w:rPr>
        <w:t>个活跃点第i个点的坐标。</w:t>
      </w:r>
    </w:p>
    <w:p w14:paraId="239FFBAA">
      <w:pPr>
        <w:pStyle w:val="45"/>
        <w:ind w:left="0"/>
        <w:outlineLvl w:val="2"/>
      </w:pPr>
      <w:r>
        <w:rPr>
          <w:rFonts w:hint="eastAsia"/>
        </w:rPr>
        <w:t>边坡形变瞬时速率应以毫米/天（mm/d）为单位进行测量，应按下式计算：</w:t>
      </w:r>
    </w:p>
    <w:p w14:paraId="0B79008A">
      <w:pPr>
        <w:pStyle w:val="31"/>
      </w:pPr>
      <m:oMath>
        <w:bookmarkStart w:id="144" w:name="_Toc62202244"/>
        <m:r>
          <m:rPr/>
          <w:rPr>
            <w:rFonts w:ascii="Cambria Math" w:hAnsi="Cambria Math"/>
          </w:rPr>
          <m:t>∆</m:t>
        </m:r>
        <m:sSub>
          <m:sSubPr>
            <m:ctrlPr>
              <w:rPr>
                <w:rFonts w:ascii="Cambria Math" w:hAnsi="Cambria Math"/>
                <w:i/>
              </w:rPr>
            </m:ctrlPr>
          </m:sSubPr>
          <m:e>
            <m:r>
              <m:rPr/>
              <w:rPr>
                <w:rFonts w:hint="eastAsia" w:ascii="Cambria Math" w:hAnsi="Cambria Math"/>
              </w:rPr>
              <m:t>v</m:t>
            </m:r>
            <m:ctrlPr>
              <w:rPr>
                <w:rFonts w:ascii="Cambria Math" w:hAnsi="Cambria Math"/>
                <w:i/>
              </w:rPr>
            </m:ctrlPr>
          </m:e>
          <m:sub>
            <m:r>
              <m:rPr/>
              <w:rPr>
                <w:rFonts w:ascii="Cambria Math" w:hAnsi="Cambria Math"/>
              </w:rPr>
              <m:t>xy</m:t>
            </m:r>
            <m:ctrlPr>
              <w:rPr>
                <w:rFonts w:ascii="Cambria Math" w:hAnsi="Cambria Math"/>
                <w:i/>
              </w:rPr>
            </m:ctrlPr>
          </m:sub>
        </m:sSub>
        <m:r>
          <m:rPr/>
          <w:rPr>
            <w:rFonts w:ascii="Cambria Math" w:hAnsi="Cambria Math"/>
          </w:rPr>
          <m:t>=</m:t>
        </m:r>
        <m:f>
          <m:fPr>
            <m:type m:val="lin"/>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hint="eastAsia" w:ascii="Cambria Math" w:hAnsi="Cambria Math"/>
                  </w:rPr>
                  <m:t>d</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T</m:t>
            </m:r>
            <m:ctrlPr>
              <w:rPr>
                <w:rFonts w:ascii="Cambria Math" w:hAnsi="Cambria Math"/>
                <w:i/>
              </w:rPr>
            </m:ctrlPr>
          </m:den>
        </m:f>
      </m:oMath>
      <w:r>
        <w:rPr>
          <w:rFonts w:hint="eastAsia"/>
        </w:rPr>
        <w:tab/>
      </w:r>
      <w:r>
        <w:rPr>
          <w:rFonts w:hint="eastAsia"/>
        </w:rPr>
        <w:tab/>
      </w:r>
      <w:r>
        <w:rPr>
          <w:rFonts w:hint="eastAsia"/>
        </w:rPr>
        <w:t>（式8.1.4</w:t>
      </w:r>
      <w:r>
        <w:t>-1</w:t>
      </w:r>
      <w:r>
        <w:rPr>
          <w:rFonts w:hint="eastAsia"/>
        </w:rPr>
        <w:t>）</w:t>
      </w:r>
    </w:p>
    <w:p w14:paraId="3C1668F4">
      <w:pPr>
        <w:pStyle w:val="31"/>
      </w:pPr>
      <m:oMath>
        <m:r>
          <m:rPr/>
          <w:rPr>
            <w:rFonts w:ascii="Cambria Math" w:hAnsi="Cambria Math"/>
          </w:rPr>
          <m:t>∆</m:t>
        </m:r>
        <m:sSub>
          <m:sSubPr>
            <m:ctrlPr>
              <w:rPr>
                <w:rFonts w:ascii="Cambria Math" w:hAnsi="Cambria Math"/>
                <w:i/>
              </w:rPr>
            </m:ctrlPr>
          </m:sSubPr>
          <m:e>
            <m:r>
              <m:rPr/>
              <w:rPr>
                <w:rFonts w:hint="eastAsia" w:ascii="Cambria Math" w:hAnsi="Cambria Math"/>
              </w:rPr>
              <m:t>v</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f>
          <m:fPr>
            <m:type m:val="lin"/>
            <m:ctrlPr>
              <w:rPr>
                <w:rFonts w:ascii="Cambria Math" w:hAnsi="Cambria Math"/>
                <w:i/>
              </w:rPr>
            </m:ctrlPr>
          </m:fPr>
          <m:num>
            <m:r>
              <m:rPr/>
              <w:rPr>
                <w:rFonts w:ascii="Cambria Math" w:hAnsi="Cambria Math"/>
              </w:rPr>
              <m:t>∆</m:t>
            </m:r>
            <m:sSub>
              <m:sSubPr>
                <m:ctrlPr>
                  <w:rPr>
                    <w:rFonts w:ascii="Cambria Math" w:hAnsi="Cambria Math"/>
                    <w:i/>
                  </w:rPr>
                </m:ctrlPr>
              </m:sSubPr>
              <m:e>
                <m:r>
                  <m:rPr/>
                  <w:rPr>
                    <w:rFonts w:ascii="Cambria Math" w:hAnsi="Cambria Math"/>
                  </w:rPr>
                  <m:t>H</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r>
              <m:rPr/>
              <w:rPr>
                <w:rFonts w:ascii="Cambria Math" w:hAnsi="Cambria Math"/>
              </w:rPr>
              <m:t>T</m:t>
            </m:r>
            <m:ctrlPr>
              <w:rPr>
                <w:rFonts w:ascii="Cambria Math" w:hAnsi="Cambria Math"/>
                <w:i/>
              </w:rPr>
            </m:ctrlPr>
          </m:den>
        </m:f>
      </m:oMath>
      <w:r>
        <w:rPr>
          <w:rFonts w:hint="eastAsia"/>
        </w:rPr>
        <w:tab/>
      </w:r>
      <w:r>
        <w:rPr>
          <w:rFonts w:hint="eastAsia"/>
        </w:rPr>
        <w:tab/>
      </w:r>
      <w:r>
        <w:rPr>
          <w:rFonts w:hint="eastAsia"/>
        </w:rPr>
        <w:t>（式8.1.4</w:t>
      </w:r>
      <w:r>
        <w:t>-2</w:t>
      </w:r>
      <w:r>
        <w:rPr>
          <w:rFonts w:hint="eastAsia"/>
        </w:rPr>
        <w:t>）</w:t>
      </w:r>
    </w:p>
    <w:p w14:paraId="42C522AC">
      <w:pPr>
        <w:pStyle w:val="9"/>
      </w:pPr>
      <w:r>
        <w:rPr>
          <w:rFonts w:hint="eastAsia"/>
        </w:rPr>
        <w:t>式中：</w:t>
      </w:r>
    </w:p>
    <w:p w14:paraId="1FCFE5A5">
      <w:pPr>
        <w:pStyle w:val="9"/>
      </w:pPr>
      <m:oMath>
        <m:r>
          <m:rPr>
            <m:sty m:val="p"/>
          </m:rPr>
          <w:rPr>
            <w:rFonts w:hint="eastAsia" w:ascii="MS Mincho" w:hAnsi="MS Mincho" w:eastAsia="MS Mincho" w:cs="MS Mincho"/>
          </w:rPr>
          <m:t>∆</m:t>
        </m:r>
        <m:sSub>
          <m:sSubPr>
            <m:ctrlPr>
              <w:rPr>
                <w:rFonts w:hint="eastAsia" w:ascii="Cambria Math" w:hAnsi="Cambria Math"/>
              </w:rPr>
            </m:ctrlPr>
          </m:sSubPr>
          <m:e>
            <m:r>
              <m:rPr>
                <m:sty m:val="p"/>
              </m:rPr>
              <w:rPr>
                <w:rFonts w:hint="eastAsia" w:ascii="Cambria Math" w:hAnsi="Cambria Math"/>
              </w:rPr>
              <m:t>v</m:t>
            </m:r>
            <m:ctrlPr>
              <w:rPr>
                <w:rFonts w:hint="eastAsia" w:ascii="Cambria Math" w:hAnsi="Cambria Math"/>
              </w:rPr>
            </m:ctrlPr>
          </m:e>
          <m:sub>
            <m:r>
              <m:rPr>
                <m:sty m:val="p"/>
              </m:rPr>
              <w:rPr>
                <w:rFonts w:hint="eastAsia" w:ascii="Cambria Math" w:hAnsi="Cambria Math"/>
              </w:rPr>
              <m:t>xy</m:t>
            </m:r>
            <m:ctrlPr>
              <w:rPr>
                <w:rFonts w:hint="eastAsia" w:ascii="Cambria Math" w:hAnsi="Cambria Math"/>
              </w:rPr>
            </m:ctrlPr>
          </m:sub>
        </m:sSub>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 xml:space="preserve">— </m:t>
        </m:r>
        <m:r>
          <m:rPr>
            <m:sty m:val="p"/>
          </m:rPr>
          <w:rPr>
            <w:rFonts w:hint="eastAsia" w:ascii="Cambria Math" w:hAnsi="Cambria Math"/>
          </w:rPr>
          <m:t>XY</m:t>
        </m:r>
      </m:oMath>
      <w:r>
        <w:rPr>
          <w:rFonts w:hint="eastAsia"/>
        </w:rPr>
        <w:t>平面内、垂直方向上第</w:t>
      </w:r>
      <m:oMath>
        <m:r>
          <m:rPr>
            <m:sty m:val="p"/>
          </m:rPr>
          <w:rPr>
            <w:rFonts w:hint="eastAsia" w:ascii="Cambria Math" w:hAnsi="Cambria Math"/>
          </w:rPr>
          <m:t>n</m:t>
        </m:r>
      </m:oMath>
      <w:r>
        <w:rPr>
          <w:rFonts w:hint="eastAsia"/>
        </w:rPr>
        <w:t>监测周期的水平位移速率，单位为毫米每天(mm/d)；</w:t>
      </w:r>
    </w:p>
    <w:p w14:paraId="05A9B786">
      <w:pPr>
        <w:pStyle w:val="9"/>
      </w:pPr>
      <m:oMath>
        <m:r>
          <m:rPr>
            <m:sty m:val="p"/>
          </m:rPr>
          <w:rPr>
            <w:rFonts w:hint="eastAsia" w:ascii="MS Mincho" w:hAnsi="MS Mincho" w:eastAsia="MS Mincho" w:cs="MS Mincho"/>
          </w:rPr>
          <m:t>∆</m:t>
        </m:r>
        <m:sSub>
          <m:sSubPr>
            <m:ctrlPr>
              <w:rPr>
                <w:rFonts w:hint="eastAsia" w:ascii="Cambria Math" w:hAnsi="Cambria Math"/>
              </w:rPr>
            </m:ctrlPr>
          </m:sSubPr>
          <m:e>
            <m:r>
              <m:rPr>
                <m:sty m:val="p"/>
              </m:rPr>
              <w:rPr>
                <w:rFonts w:hint="eastAsia" w:ascii="Cambria Math" w:hAnsi="Cambria Math"/>
              </w:rPr>
              <m:t>v</m:t>
            </m:r>
            <m:ctrlPr>
              <w:rPr>
                <w:rFonts w:hint="eastAsia" w:ascii="Cambria Math" w:hAnsi="Cambria Math"/>
              </w:rPr>
            </m:ctrlPr>
          </m:e>
          <m:sub>
            <m:r>
              <m:rPr>
                <m:sty m:val="p"/>
              </m:rPr>
              <w:rPr>
                <w:rFonts w:hint="eastAsia" w:ascii="Cambria Math" w:hAnsi="Cambria Math"/>
              </w:rPr>
              <m:t>h</m:t>
            </m:r>
            <m:ctrlPr>
              <w:rPr>
                <w:rFonts w:hint="eastAsia" w:ascii="Cambria Math" w:hAnsi="Cambria Math"/>
              </w:rPr>
            </m:ctrlPr>
          </m:sub>
        </m:sSub>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 xml:space="preserve">— </m:t>
        </m:r>
        <m:r>
          <m:rPr>
            <m:sty m:val="p"/>
          </m:rPr>
          <w:rPr>
            <w:rFonts w:hint="eastAsia" w:ascii="Cambria Math" w:hAnsi="Cambria Math"/>
          </w:rPr>
          <m:t>XY</m:t>
        </m:r>
      </m:oMath>
      <w:r>
        <w:rPr>
          <w:rFonts w:hint="eastAsia"/>
        </w:rPr>
        <w:t>平面内、垂直方向上第</w:t>
      </w:r>
      <m:oMath>
        <m:r>
          <m:rPr>
            <m:sty m:val="p"/>
          </m:rPr>
          <w:rPr>
            <w:rFonts w:hint="eastAsia" w:ascii="Cambria Math" w:hAnsi="Cambria Math"/>
          </w:rPr>
          <m:t>n</m:t>
        </m:r>
      </m:oMath>
      <w:r>
        <w:rPr>
          <w:rFonts w:hint="eastAsia"/>
        </w:rPr>
        <w:t>监测周期的垂直位移速率，单位为毫米每天(mm/d)；</w:t>
      </w:r>
    </w:p>
    <w:p w14:paraId="2CA26CA7">
      <w:pPr>
        <w:pStyle w:val="9"/>
      </w:pPr>
      <m:oMath>
        <m:r>
          <m:rPr>
            <m:sty m:val="p"/>
          </m:rPr>
          <w:rPr>
            <w:rFonts w:hint="eastAsia" w:ascii="Cambria Math" w:hAnsi="Cambria Math"/>
          </w:rPr>
          <m:t>T</m:t>
        </m:r>
      </m:oMath>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w:t>
      </w:r>
      <w:r>
        <w:rPr>
          <w:rFonts w:hint="eastAsia"/>
        </w:rPr>
        <w:t>第</w:t>
      </w:r>
      <m:oMath>
        <m:r>
          <m:rPr>
            <m:sty m:val="p"/>
          </m:rPr>
          <w:rPr>
            <w:rFonts w:hint="eastAsia" w:ascii="Cambria Math" w:hAnsi="Cambria Math"/>
          </w:rPr>
          <m:t>n</m:t>
        </m:r>
      </m:oMath>
      <w:r>
        <w:rPr>
          <w:rFonts w:hint="eastAsia"/>
        </w:rPr>
        <w:t>监测周期的时间间隔，单位为天(d)。</w:t>
      </w:r>
    </w:p>
    <w:p w14:paraId="2127ADB0">
      <w:pPr>
        <w:pStyle w:val="45"/>
        <w:ind w:left="0"/>
        <w:outlineLvl w:val="2"/>
      </w:pPr>
      <w:r>
        <w:rPr>
          <w:rFonts w:hint="eastAsia"/>
        </w:rPr>
        <w:t>边坡形变瞬时速率在计算时应满足下列要求：</w:t>
      </w:r>
    </w:p>
    <w:p w14:paraId="255DCA4F">
      <w:pPr>
        <w:pStyle w:val="60"/>
        <w:numPr>
          <w:ilvl w:val="0"/>
          <w:numId w:val="20"/>
        </w:numPr>
        <w:ind w:firstLineChars="0"/>
      </w:pPr>
      <w:bookmarkStart w:id="145" w:name="OLE_LINK12"/>
      <w:bookmarkStart w:id="146" w:name="OLE_LINK13"/>
      <w:r>
        <w:rPr>
          <w:rFonts w:hint="eastAsia"/>
        </w:rPr>
        <w:t>对于</w:t>
      </w:r>
      <w:bookmarkEnd w:id="145"/>
      <w:bookmarkEnd w:id="146"/>
      <w:r>
        <w:rPr>
          <w:rFonts w:hint="eastAsia"/>
        </w:rPr>
        <w:t>高度</w:t>
      </w:r>
      <w:bookmarkStart w:id="147" w:name="OLE_LINK9"/>
      <w:bookmarkStart w:id="148" w:name="OLE_LINK8"/>
      <w:r>
        <w:rPr>
          <w:rFonts w:hint="eastAsia"/>
        </w:rPr>
        <w:t>较高</w:t>
      </w:r>
      <w:bookmarkEnd w:id="147"/>
      <w:bookmarkEnd w:id="148"/>
      <w:r>
        <w:rPr>
          <w:rFonts w:hint="eastAsia"/>
        </w:rPr>
        <w:t>和</w:t>
      </w:r>
      <w:r>
        <w:t>坡度较大</w:t>
      </w:r>
      <w:r>
        <w:rPr>
          <w:rFonts w:hint="eastAsia"/>
        </w:rPr>
        <w:t>边坡，预警阈值应相应提高；</w:t>
      </w:r>
    </w:p>
    <w:p w14:paraId="21F182DA">
      <w:pPr>
        <w:pStyle w:val="60"/>
        <w:numPr>
          <w:ilvl w:val="0"/>
          <w:numId w:val="20"/>
        </w:numPr>
        <w:ind w:firstLineChars="0"/>
      </w:pPr>
      <w:r>
        <w:rPr>
          <w:rFonts w:hint="eastAsia"/>
        </w:rPr>
        <w:t>边坡岩土体的强度、变形模量、含水率等物理力学性质，直接影响边坡的稳定性，应根据岩土体性质确定合理的预警阈值；</w:t>
      </w:r>
    </w:p>
    <w:p w14:paraId="35E585AB">
      <w:pPr>
        <w:pStyle w:val="60"/>
        <w:numPr>
          <w:ilvl w:val="0"/>
          <w:numId w:val="20"/>
        </w:numPr>
        <w:ind w:firstLineChars="0"/>
      </w:pPr>
      <w:r>
        <w:rPr>
          <w:rFonts w:hint="eastAsia"/>
        </w:rPr>
        <w:t>确定预警阈值时</w:t>
      </w:r>
      <w:r>
        <w:t>，</w:t>
      </w:r>
      <w:r>
        <w:rPr>
          <w:rFonts w:hint="eastAsia"/>
        </w:rPr>
        <w:t xml:space="preserve">应考虑断层、节理、裂隙等地质构造的影响。 </w:t>
      </w:r>
    </w:p>
    <w:p w14:paraId="2BD8E471">
      <w:pPr>
        <w:pStyle w:val="45"/>
        <w:ind w:left="0"/>
        <w:outlineLvl w:val="2"/>
      </w:pPr>
      <w:r>
        <w:rPr>
          <w:rFonts w:hint="eastAsia"/>
        </w:rPr>
        <w:t>测位移量应以毫米/天（mm/d）为单位进行测量，应按下式计算：</w:t>
      </w:r>
    </w:p>
    <w:p w14:paraId="51A1E535">
      <w:pPr>
        <w:pStyle w:val="31"/>
      </w:pPr>
      <m:oMath>
        <m:r>
          <m:rPr/>
          <w:rPr>
            <w:rFonts w:ascii="Cambria Math" w:hAnsi="Cambria Math"/>
          </w:rPr>
          <m:t>∆</m:t>
        </m:r>
        <m:sSub>
          <m:sSubPr>
            <m:ctrlPr>
              <w:rPr>
                <w:rFonts w:ascii="Cambria Math" w:hAnsi="Cambria Math"/>
                <w:i/>
              </w:rPr>
            </m:ctrlPr>
          </m:sSubPr>
          <m:e>
            <m:r>
              <m:rPr/>
              <w:rPr>
                <w:rFonts w:hint="eastAsia" w:ascii="Cambria Math" w:hAnsi="Cambria Math"/>
              </w:rPr>
              <m:t>p</m:t>
            </m:r>
            <m:r>
              <m:rPr/>
              <w:rPr>
                <w:rFonts w:ascii="Cambria Math" w:hAnsi="Cambria Math"/>
              </w:rPr>
              <m:t>v</m:t>
            </m:r>
            <m:ctrlPr>
              <w:rPr>
                <w:rFonts w:ascii="Cambria Math" w:hAnsi="Cambria Math"/>
                <w:i/>
              </w:rPr>
            </m:ctrlPr>
          </m:e>
          <m:sub>
            <m:r>
              <m:rPr/>
              <w:rPr>
                <w:rFonts w:ascii="Cambria Math" w:hAnsi="Cambria Math"/>
              </w:rPr>
              <m:t>xy</m:t>
            </m:r>
            <m:ctrlPr>
              <w:rPr>
                <w:rFonts w:ascii="Cambria Math" w:hAnsi="Cambria Math"/>
                <w:i/>
              </w:rPr>
            </m:ctrlPr>
          </m:sub>
        </m:sSub>
        <m:r>
          <m:rPr/>
          <w:rPr>
            <w:rFonts w:ascii="Cambria Math" w:hAnsi="Cambria Math"/>
          </w:rPr>
          <m:t>=</m:t>
        </m:r>
        <m:r>
          <m:rPr/>
          <w:rPr>
            <w:rFonts w:hint="eastAsia" w:ascii="Cambria Math" w:hAnsi="Cambria Math"/>
          </w:rPr>
          <m:t>f</m:t>
        </m:r>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r>
              <m:rPr/>
              <w:rPr>
                <w:rFonts w:hint="eastAsia" w:ascii="Cambria Math" w:hAnsi="Cambria Math"/>
              </w:rPr>
              <m:t>v</m:t>
            </m:r>
            <m:ctrlPr>
              <w:rPr>
                <w:rFonts w:ascii="Cambria Math" w:hAnsi="Cambria Math"/>
                <w:i/>
              </w:rPr>
            </m:ctrlPr>
          </m:e>
          <m:sub>
            <m:r>
              <m:rPr/>
              <w:rPr>
                <w:rFonts w:ascii="Cambria Math" w:hAnsi="Cambria Math"/>
              </w:rPr>
              <m:t>xy</m:t>
            </m:r>
            <m:ctrlPr>
              <w:rPr>
                <w:rFonts w:ascii="Cambria Math" w:hAnsi="Cambria Math"/>
                <w:i/>
              </w:rPr>
            </m:ctrlPr>
          </m:sub>
        </m:sSub>
        <m:r>
          <m:rPr/>
          <w:rPr>
            <w:rFonts w:ascii="Cambria Math" w:hAnsi="Cambria Math"/>
          </w:rPr>
          <m:t>)</m:t>
        </m:r>
      </m:oMath>
      <w:r>
        <w:rPr>
          <w:rFonts w:hint="eastAsia"/>
        </w:rPr>
        <w:t xml:space="preserve"> </w:t>
      </w:r>
      <w:r>
        <w:rPr>
          <w:rFonts w:hint="eastAsia"/>
        </w:rPr>
        <w:tab/>
      </w:r>
      <w:r>
        <w:rPr>
          <w:rFonts w:hint="eastAsia"/>
        </w:rPr>
        <w:tab/>
      </w:r>
      <w:r>
        <w:rPr>
          <w:rFonts w:hint="eastAsia"/>
        </w:rPr>
        <w:t>（式8.1.</w:t>
      </w:r>
      <w:r>
        <w:t>6-1</w:t>
      </w:r>
      <w:r>
        <w:rPr>
          <w:rFonts w:hint="eastAsia"/>
        </w:rPr>
        <w:t>）</w:t>
      </w:r>
    </w:p>
    <w:p w14:paraId="02F35F1E">
      <w:pPr>
        <w:pStyle w:val="31"/>
      </w:pPr>
      <m:oMath>
        <m:r>
          <m:rPr/>
          <w:rPr>
            <w:rFonts w:ascii="Cambria Math" w:hAnsi="Cambria Math"/>
          </w:rPr>
          <m:t>∆</m:t>
        </m:r>
        <m:sSub>
          <m:sSubPr>
            <m:ctrlPr>
              <w:rPr>
                <w:rFonts w:ascii="Cambria Math" w:hAnsi="Cambria Math"/>
                <w:i/>
              </w:rPr>
            </m:ctrlPr>
          </m:sSubPr>
          <m:e>
            <m:r>
              <m:rPr/>
              <w:rPr>
                <w:rFonts w:hint="eastAsia" w:ascii="Cambria Math" w:hAnsi="Cambria Math"/>
              </w:rPr>
              <m:t>p</m:t>
            </m:r>
            <m:r>
              <m:rPr/>
              <w:rPr>
                <w:rFonts w:ascii="Cambria Math" w:hAnsi="Cambria Math"/>
              </w:rPr>
              <m:t>v</m:t>
            </m:r>
            <m:ctrlPr>
              <w:rPr>
                <w:rFonts w:ascii="Cambria Math" w:hAnsi="Cambria Math"/>
                <w:i/>
              </w:rPr>
            </m:ctrlPr>
          </m:e>
          <m:sub>
            <m:r>
              <m:rPr/>
              <w:rPr>
                <w:rFonts w:ascii="Cambria Math" w:hAnsi="Cambria Math" w:cs="Cambria Math"/>
              </w:rPr>
              <m:t>ℎ</m:t>
            </m:r>
            <m:ctrlPr>
              <w:rPr>
                <w:rFonts w:ascii="Cambria Math" w:hAnsi="Cambria Math"/>
                <w:i/>
              </w:rPr>
            </m:ctrlPr>
          </m:sub>
        </m:sSub>
        <m:r>
          <m:rPr/>
          <w:rPr>
            <w:rFonts w:ascii="Cambria Math" w:hAnsi="Cambria Math"/>
          </w:rPr>
          <m:t>=</m:t>
        </m:r>
        <m:r>
          <m:rPr/>
          <w:rPr>
            <w:rFonts w:hint="eastAsia" w:ascii="Cambria Math" w:hAnsi="Cambria Math"/>
          </w:rPr>
          <m:t>f</m:t>
        </m:r>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ℎ</m:t>
            </m:r>
            <m:r>
              <m:rPr/>
              <w:rPr>
                <w:rFonts w:hint="eastAsia" w:ascii="Cambria Math" w:hAnsi="Cambria Math"/>
              </w:rPr>
              <m:t>v</m:t>
            </m:r>
            <m:ctrlPr>
              <w:rPr>
                <w:rFonts w:ascii="Cambria Math" w:hAnsi="Cambria Math"/>
                <w:i/>
              </w:rPr>
            </m:ctrlPr>
          </m:e>
          <m:sub>
            <m:r>
              <m:rPr/>
              <w:rPr>
                <w:rFonts w:ascii="Cambria Math" w:hAnsi="Cambria Math"/>
              </w:rPr>
              <m:t>ℎ</m:t>
            </m:r>
            <m:ctrlPr>
              <w:rPr>
                <w:rFonts w:ascii="Cambria Math" w:hAnsi="Cambria Math"/>
                <w:i/>
              </w:rPr>
            </m:ctrlPr>
          </m:sub>
        </m:sSub>
        <m:r>
          <m:rPr/>
          <w:rPr>
            <w:rFonts w:ascii="Cambria Math" w:hAnsi="Cambria Math"/>
          </w:rPr>
          <m:t>)</m:t>
        </m:r>
      </m:oMath>
      <w:r>
        <w:rPr>
          <w:rFonts w:hint="eastAsia"/>
        </w:rPr>
        <w:tab/>
      </w:r>
      <w:r>
        <w:rPr>
          <w:rFonts w:hint="eastAsia"/>
        </w:rPr>
        <w:tab/>
      </w:r>
      <w:r>
        <w:rPr>
          <w:rFonts w:hint="eastAsia"/>
        </w:rPr>
        <w:t>（式8.1.</w:t>
      </w:r>
      <w:r>
        <w:t>6-2</w:t>
      </w:r>
      <w:r>
        <w:rPr>
          <w:rFonts w:hint="eastAsia"/>
        </w:rPr>
        <w:t>）</w:t>
      </w:r>
    </w:p>
    <w:p w14:paraId="324BCCB6">
      <w:pPr>
        <w:pStyle w:val="9"/>
        <w:ind w:left="359" w:firstLine="0" w:firstLineChars="0"/>
      </w:pPr>
      <w:r>
        <w:rPr>
          <w:rFonts w:hint="eastAsia"/>
        </w:rPr>
        <w:t>式中：</w:t>
      </w:r>
    </w:p>
    <w:p w14:paraId="305C60BA">
      <w:pPr>
        <w:pStyle w:val="9"/>
        <w:ind w:left="359" w:firstLine="0" w:firstLineChars="0"/>
      </w:pPr>
      <w:r>
        <w:rPr>
          <w:rFonts w:hint="eastAsia"/>
        </w:rPr>
        <w:t>依据预测位移量确定边坡预警等级，周期水平预测位移量</w:t>
      </w:r>
      <m:oMath>
        <m:r>
          <m:rPr>
            <m:sty m:val="p"/>
          </m:rPr>
          <w:rPr>
            <w:rFonts w:hint="eastAsia" w:ascii="Cambria Math" w:hAnsi="Cambria Math" w:eastAsia="MS Mincho" w:cs="MS Mincho"/>
          </w:rPr>
          <m:t>∆</m:t>
        </m:r>
        <m:sSub>
          <m:sSubPr>
            <m:ctrlPr>
              <w:rPr>
                <w:rFonts w:hint="eastAsia" w:ascii="Cambria Math" w:hAnsi="Cambria Math"/>
              </w:rPr>
            </m:ctrlPr>
          </m:sSubPr>
          <m:e>
            <m:r>
              <m:rPr>
                <m:sty m:val="p"/>
              </m:rPr>
              <w:rPr>
                <w:rFonts w:hint="eastAsia" w:ascii="Cambria Math" w:hAnsi="Cambria Math"/>
              </w:rPr>
              <m:t>pv</m:t>
            </m:r>
            <m:ctrlPr>
              <w:rPr>
                <w:rFonts w:hint="eastAsia" w:ascii="Cambria Math" w:hAnsi="Cambria Math"/>
              </w:rPr>
            </m:ctrlPr>
          </m:e>
          <m:sub>
            <m:r>
              <m:rPr>
                <m:sty m:val="p"/>
              </m:rPr>
              <w:rPr>
                <w:rFonts w:hint="eastAsia" w:ascii="Cambria Math" w:hAnsi="Cambria Math"/>
              </w:rPr>
              <m:t>xy</m:t>
            </m:r>
            <m:ctrlPr>
              <w:rPr>
                <w:rFonts w:hint="eastAsia" w:ascii="Cambria Math" w:hAnsi="Cambria Math"/>
              </w:rPr>
            </m:ctrlPr>
          </m:sub>
        </m:sSub>
      </m:oMath>
      <w:r>
        <w:rPr>
          <w:rFonts w:hint="eastAsia"/>
        </w:rPr>
        <w:t>与周期垂直</w:t>
      </w:r>
    </w:p>
    <w:p w14:paraId="0679CA30">
      <w:pPr>
        <w:pStyle w:val="9"/>
        <w:ind w:left="359" w:firstLine="0" w:firstLineChars="0"/>
      </w:pPr>
      <m:oMath>
        <m:sSub>
          <m:sSubPr>
            <m:ctrlPr>
              <w:rPr>
                <w:rFonts w:hint="eastAsia" w:ascii="Cambria Math" w:hAnsi="Cambria Math"/>
              </w:rPr>
            </m:ctrlPr>
          </m:sSubPr>
          <m:e>
            <m:r>
              <m:rPr>
                <m:sty m:val="p"/>
              </m:rPr>
              <w:rPr>
                <w:rFonts w:hint="eastAsia" w:ascii="Cambria Math" w:hAnsi="Cambria Math"/>
              </w:rPr>
              <m:t>hv</m:t>
            </m:r>
            <m:ctrlPr>
              <w:rPr>
                <w:rFonts w:hint="eastAsia" w:ascii="Cambria Math" w:hAnsi="Cambria Math"/>
              </w:rPr>
            </m:ctrlPr>
          </m:e>
          <m:sub>
            <m:r>
              <m:rPr>
                <m:sty m:val="p"/>
              </m:rPr>
              <w:rPr>
                <w:rFonts w:hint="eastAsia" w:ascii="Cambria Math" w:hAnsi="Cambria Math"/>
              </w:rPr>
              <m:t>xy</m:t>
            </m:r>
            <m:ctrlPr>
              <w:rPr>
                <w:rFonts w:hint="eastAsia" w:ascii="Cambria Math" w:hAnsi="Cambria Math"/>
              </w:rPr>
            </m:ctrlPr>
          </m:sub>
        </m:sSub>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 xml:space="preserve">— </m:t>
        </m:r>
        <m:r>
          <m:rPr>
            <m:sty m:val="p"/>
          </m:rPr>
          <w:rPr>
            <w:rFonts w:hint="eastAsia" w:ascii="Cambria Math" w:hAnsi="Cambria Math"/>
          </w:rPr>
          <m:t>XY</m:t>
        </m:r>
      </m:oMath>
      <w:r>
        <w:rPr>
          <w:rFonts w:hint="eastAsia"/>
        </w:rPr>
        <w:t>平面内、垂直方向上第</w:t>
      </w:r>
      <m:oMath>
        <m:r>
          <m:rPr>
            <m:sty m:val="p"/>
          </m:rPr>
          <w:rPr>
            <w:rFonts w:hint="eastAsia" w:ascii="Cambria Math" w:hAnsi="Cambria Math"/>
          </w:rPr>
          <m:t>n</m:t>
        </m:r>
      </m:oMath>
      <w:r>
        <w:rPr>
          <w:rFonts w:hint="eastAsia"/>
        </w:rPr>
        <w:t>监测周期的历史水平位移速率，单位为毫米每天(mm/d)；</w:t>
      </w:r>
    </w:p>
    <w:p w14:paraId="094E4EC9">
      <w:pPr>
        <w:pStyle w:val="9"/>
        <w:ind w:left="359" w:firstLine="0" w:firstLineChars="0"/>
      </w:pPr>
      <m:oMath>
        <m:sSub>
          <m:sSubPr>
            <m:ctrlPr>
              <w:rPr>
                <w:rFonts w:hint="eastAsia" w:ascii="Cambria Math" w:hAnsi="Cambria Math"/>
              </w:rPr>
            </m:ctrlPr>
          </m:sSubPr>
          <m:e>
            <m:r>
              <m:rPr>
                <m:sty m:val="p"/>
              </m:rPr>
              <w:rPr>
                <w:rFonts w:hint="eastAsia" w:ascii="Cambria Math" w:hAnsi="Cambria Math"/>
              </w:rPr>
              <m:t>hv</m:t>
            </m:r>
            <m:ctrlPr>
              <w:rPr>
                <w:rFonts w:hint="eastAsia" w:ascii="Cambria Math" w:hAnsi="Cambria Math"/>
              </w:rPr>
            </m:ctrlPr>
          </m:e>
          <m:sub>
            <m:r>
              <m:rPr>
                <m:sty m:val="p"/>
              </m:rPr>
              <w:rPr>
                <w:rFonts w:hint="eastAsia" w:ascii="Cambria Math" w:hAnsi="Cambria Math"/>
              </w:rPr>
              <m:t>h</m:t>
            </m:r>
            <m:ctrlPr>
              <w:rPr>
                <w:rFonts w:hint="eastAsia" w:ascii="Cambria Math" w:hAnsi="Cambria Math"/>
              </w:rPr>
            </m:ctrlPr>
          </m:sub>
        </m:sSub>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 xml:space="preserve">— </m:t>
        </m:r>
        <m:r>
          <m:rPr>
            <m:sty m:val="p"/>
          </m:rPr>
          <w:rPr>
            <w:rFonts w:hint="eastAsia" w:ascii="Cambria Math" w:hAnsi="Cambria Math"/>
          </w:rPr>
          <m:t>XY</m:t>
        </m:r>
      </m:oMath>
      <w:r>
        <w:rPr>
          <w:rFonts w:hint="eastAsia"/>
        </w:rPr>
        <w:t>平面内、垂直方向上第</w:t>
      </w:r>
      <m:oMath>
        <m:r>
          <m:rPr>
            <m:sty m:val="p"/>
          </m:rPr>
          <w:rPr>
            <w:rFonts w:hint="eastAsia" w:ascii="Cambria Math" w:hAnsi="Cambria Math"/>
          </w:rPr>
          <m:t>n</m:t>
        </m:r>
      </m:oMath>
      <w:r>
        <w:rPr>
          <w:rFonts w:hint="eastAsia"/>
        </w:rPr>
        <w:t>监测周期的历史垂直位移速率，单位为毫米每天(mm/d)；</w:t>
      </w:r>
    </w:p>
    <w:p w14:paraId="1C31231A">
      <w:pPr>
        <w:pStyle w:val="9"/>
      </w:pPr>
      <m:oMath>
        <m:sSub>
          <m:sSubPr>
            <m:ctrlPr>
              <w:rPr>
                <w:rFonts w:hint="eastAsia" w:ascii="Cambria Math" w:hAnsi="Cambria Math"/>
              </w:rPr>
            </m:ctrlPr>
          </m:sSubPr>
          <m:e>
            <m:r>
              <m:rPr>
                <m:sty m:val="p"/>
              </m:rPr>
              <w:rPr>
                <w:rFonts w:hint="eastAsia" w:ascii="Cambria Math" w:hAnsi="Cambria Math"/>
              </w:rPr>
              <m:t>T</m:t>
            </m:r>
            <m:ctrlPr>
              <w:rPr>
                <w:rFonts w:hint="eastAsia" w:ascii="Cambria Math" w:hAnsi="Cambria Math"/>
              </w:rPr>
            </m:ctrlPr>
          </m:e>
          <m:sub>
            <m:r>
              <m:rPr>
                <m:sty m:val="p"/>
              </m:rPr>
              <w:rPr>
                <w:rFonts w:hint="eastAsia" w:ascii="Cambria Math" w:hAnsi="Cambria Math"/>
              </w:rPr>
              <m:t>p</m:t>
            </m:r>
            <m:ctrlPr>
              <w:rPr>
                <w:rFonts w:hint="eastAsia" w:ascii="Cambria Math" w:hAnsi="Cambria Math"/>
              </w:rPr>
            </m:ctrlPr>
          </m:sub>
        </m:sSub>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 xml:space="preserve"> </m:t>
        </m:r>
      </m:oMath>
      <w:r>
        <w:rPr>
          <w:rFonts w:hint="eastAsia"/>
        </w:rPr>
        <w:t>第</w:t>
      </w:r>
      <m:oMath>
        <m:r>
          <m:rPr>
            <m:sty m:val="p"/>
          </m:rPr>
          <w:rPr>
            <w:rFonts w:hint="eastAsia" w:ascii="Cambria Math" w:hAnsi="Cambria Math"/>
          </w:rPr>
          <m:t>n+1</m:t>
        </m:r>
      </m:oMath>
      <w:r>
        <w:rPr>
          <w:rFonts w:hint="eastAsia"/>
        </w:rPr>
        <w:t>预测周期的时间间隔，单位为天(d)；</w:t>
      </w:r>
    </w:p>
    <w:p w14:paraId="241C6B1F">
      <w:pPr>
        <w:pStyle w:val="9"/>
      </w:pPr>
      <m:oMath>
        <m:r>
          <m:rPr>
            <m:sty m:val="p"/>
          </m:rPr>
          <w:rPr>
            <w:rFonts w:hint="eastAsia" w:ascii="Cambria Math" w:hAnsi="Cambria Math"/>
          </w:rPr>
          <m:t>f</m:t>
        </m:r>
        <m:r>
          <m:rPr>
            <m:sty m:val="p"/>
          </m:rPr>
          <w:rPr>
            <w:rFonts w:ascii="Cambria Math" w:hAnsi="Cambria Math"/>
            <w:color w:val="000000" w:themeColor="text1"/>
            <w14:textFill>
              <w14:solidFill>
                <w14:schemeClr w14:val="tx1"/>
              </w14:solidFill>
            </w14:textFill>
          </w:rPr>
          <m:t xml:space="preserve"> </m:t>
        </m:r>
        <m:r>
          <m:rPr>
            <m:sty m:val="p"/>
          </m:rPr>
          <w:rPr>
            <w:rFonts w:hint="eastAsia" w:ascii="Cambria Math" w:hAnsi="Cambria Math"/>
            <w:color w:val="000000" w:themeColor="text1"/>
            <w14:textFill>
              <w14:solidFill>
                <w14:schemeClr w14:val="tx1"/>
              </w14:solidFill>
            </w14:textFill>
          </w:rPr>
          <m:t>—</m:t>
        </m:r>
        <m:r>
          <m:rPr>
            <m:sty m:val="p"/>
          </m:rPr>
          <w:rPr>
            <w:rFonts w:ascii="Cambria Math" w:hAnsi="Cambria Math"/>
            <w:color w:val="000000" w:themeColor="text1"/>
            <w14:textFill>
              <w14:solidFill>
                <w14:schemeClr w14:val="tx1"/>
              </w14:solidFill>
            </w14:textFill>
          </w:rPr>
          <m:t xml:space="preserve"> </m:t>
        </m:r>
      </m:oMath>
      <w:r>
        <w:rPr>
          <w:rFonts w:hint="eastAsia"/>
        </w:rPr>
        <w:t>位移量预测函数。</w:t>
      </w:r>
    </w:p>
    <w:p w14:paraId="31FCAF7C">
      <w:pPr>
        <w:pStyle w:val="45"/>
        <w:ind w:left="0"/>
        <w:outlineLvl w:val="2"/>
      </w:pPr>
      <w:r>
        <w:rPr>
          <w:rFonts w:hint="eastAsia"/>
        </w:rPr>
        <w:t>将预测位移量作为预警依据时，预测值应达到精准度要求，精准度阈值应满足具体边坡工程实际要求；应综合考虑历史累计位移量、瞬时位移量和预测位移量，结合实时性预警与前瞻式预警。</w:t>
      </w:r>
    </w:p>
    <w:p w14:paraId="45E4E4D0">
      <w:pPr>
        <w:pStyle w:val="45"/>
        <w:ind w:left="0"/>
        <w:outlineLvl w:val="2"/>
      </w:pPr>
      <w:r>
        <w:rPr>
          <w:rFonts w:hint="eastAsia"/>
        </w:rPr>
        <w:t>降雨量监测应满足下列要求：</w:t>
      </w:r>
      <w:r>
        <w:t xml:space="preserve"> </w:t>
      </w:r>
    </w:p>
    <w:p w14:paraId="792AE550">
      <w:pPr>
        <w:pStyle w:val="60"/>
        <w:numPr>
          <w:ilvl w:val="0"/>
          <w:numId w:val="21"/>
        </w:numPr>
        <w:ind w:firstLineChars="0"/>
      </w:pPr>
      <w:r>
        <w:rPr>
          <w:rFonts w:hint="eastAsia"/>
        </w:rPr>
        <w:t>预警依据内容为规定时间内的大气降雨量；</w:t>
      </w:r>
    </w:p>
    <w:p w14:paraId="7DAC2186">
      <w:pPr>
        <w:pStyle w:val="60"/>
        <w:numPr>
          <w:ilvl w:val="0"/>
          <w:numId w:val="21"/>
        </w:numPr>
        <w:ind w:firstLineChars="0"/>
      </w:pPr>
      <w:r>
        <w:rPr>
          <w:rFonts w:hint="eastAsia"/>
        </w:rPr>
        <w:t>降雨量采集点布置应根据采场周边地形条件，在空旷、平坦，不应受突变地形、树木和建筑物以及烟尘的影响处布置，并方便检查和维护；</w:t>
      </w:r>
    </w:p>
    <w:p w14:paraId="4F8F0E6F">
      <w:pPr>
        <w:pStyle w:val="60"/>
        <w:numPr>
          <w:ilvl w:val="0"/>
          <w:numId w:val="21"/>
        </w:numPr>
        <w:ind w:firstLineChars="0"/>
      </w:pPr>
      <w:r>
        <w:rPr>
          <w:rFonts w:hint="eastAsia"/>
        </w:rPr>
        <w:t>降雨量监测方法按照SL21要求；</w:t>
      </w:r>
    </w:p>
    <w:p w14:paraId="3E29A2CC">
      <w:pPr>
        <w:pStyle w:val="60"/>
        <w:numPr>
          <w:ilvl w:val="0"/>
          <w:numId w:val="21"/>
        </w:numPr>
        <w:ind w:firstLineChars="0"/>
      </w:pPr>
      <w:r>
        <w:rPr>
          <w:rFonts w:hint="eastAsia"/>
        </w:rPr>
        <w:t>根据DB13/T 5958，露天矿山应根据降雨量监测结果结合天气预报对灾害天气进行预警。根据气象部门气象预警等级及设计频率暴雨量，预警阈值应符合设计文件规定并符合下列要求：</w:t>
      </w:r>
    </w:p>
    <w:p w14:paraId="3558E891">
      <w:pPr>
        <w:pStyle w:val="38"/>
        <w:numPr>
          <w:ilvl w:val="0"/>
          <w:numId w:val="0"/>
        </w:numPr>
        <w:spacing w:before="120"/>
        <w:ind w:left="719"/>
        <w:jc w:val="center"/>
        <w:rPr>
          <w:rFonts w:ascii="黑体" w:hAnsi="黑体" w:eastAsia="黑体" w:cs="黑体"/>
        </w:rPr>
      </w:pPr>
      <w:r>
        <w:rPr>
          <w:rFonts w:hint="eastAsia" w:ascii="黑体" w:hAnsi="黑体" w:eastAsia="黑体" w:cs="黑体"/>
        </w:rPr>
        <w:t>表</w:t>
      </w:r>
      <w:r>
        <w:rPr>
          <w:rFonts w:ascii="黑体" w:hAnsi="黑体" w:eastAsia="黑体" w:cs="黑体"/>
        </w:rPr>
        <w:t>8</w:t>
      </w:r>
      <w:r>
        <w:rPr>
          <w:rFonts w:hint="eastAsia" w:ascii="黑体" w:hAnsi="黑体" w:eastAsia="黑体" w:cs="黑体"/>
        </w:rPr>
        <w:t>.</w:t>
      </w:r>
      <w:r>
        <w:rPr>
          <w:rFonts w:ascii="黑体" w:hAnsi="黑体" w:eastAsia="黑体" w:cs="黑体"/>
        </w:rPr>
        <w:t>1</w:t>
      </w:r>
      <w:r>
        <w:rPr>
          <w:rFonts w:hint="eastAsia" w:ascii="黑体" w:hAnsi="黑体" w:eastAsia="黑体" w:cs="黑体"/>
        </w:rPr>
        <w:t>.</w:t>
      </w:r>
      <w:r>
        <w:rPr>
          <w:rFonts w:ascii="黑体" w:hAnsi="黑体" w:eastAsia="黑体" w:cs="黑体"/>
        </w:rPr>
        <w:t xml:space="preserve">8 </w:t>
      </w:r>
      <w:r>
        <w:rPr>
          <w:rFonts w:hint="eastAsia" w:ascii="黑体" w:hAnsi="黑体" w:eastAsia="黑体" w:cs="黑体"/>
        </w:rPr>
        <w:t>降雨量预警阈值</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6853"/>
      </w:tblGrid>
      <w:tr w14:paraId="0C19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5C72B4B8">
            <w:pPr>
              <w:jc w:val="center"/>
              <w:rPr>
                <w:rFonts w:asciiTheme="minorEastAsia" w:hAnsiTheme="minorEastAsia"/>
                <w:b/>
              </w:rPr>
            </w:pPr>
            <w:r>
              <w:rPr>
                <w:rFonts w:hint="eastAsia" w:asciiTheme="minorEastAsia" w:hAnsiTheme="minorEastAsia"/>
                <w:b/>
              </w:rPr>
              <w:t>分类</w:t>
            </w:r>
          </w:p>
        </w:tc>
        <w:tc>
          <w:tcPr>
            <w:tcW w:w="4021" w:type="pct"/>
          </w:tcPr>
          <w:p w14:paraId="378BDFE5">
            <w:pPr>
              <w:jc w:val="center"/>
              <w:rPr>
                <w:rFonts w:asciiTheme="minorEastAsia" w:hAnsiTheme="minorEastAsia"/>
                <w:b/>
              </w:rPr>
            </w:pPr>
            <w:r>
              <w:rPr>
                <w:rFonts w:hint="eastAsia" w:asciiTheme="minorEastAsia" w:hAnsiTheme="minorEastAsia"/>
                <w:b/>
              </w:rPr>
              <w:t>要求</w:t>
            </w:r>
          </w:p>
        </w:tc>
      </w:tr>
      <w:tr w14:paraId="515A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3B139115">
            <w:pPr>
              <w:jc w:val="center"/>
              <w:rPr>
                <w:rFonts w:asciiTheme="minorEastAsia" w:hAnsiTheme="minorEastAsia"/>
              </w:rPr>
            </w:pPr>
            <w:r>
              <w:rPr>
                <w:rFonts w:hint="eastAsia" w:asciiTheme="minorEastAsia" w:hAnsiTheme="minorEastAsia"/>
              </w:rPr>
              <w:t>一级预警阈值</w:t>
            </w:r>
          </w:p>
        </w:tc>
        <w:tc>
          <w:tcPr>
            <w:tcW w:w="4021" w:type="pct"/>
          </w:tcPr>
          <w:p w14:paraId="78B1A02D">
            <w:pPr>
              <w:jc w:val="center"/>
              <w:rPr>
                <w:rFonts w:asciiTheme="minorEastAsia" w:hAnsiTheme="minorEastAsia"/>
              </w:rPr>
            </w:pPr>
            <w:r>
              <w:rPr>
                <w:rFonts w:asciiTheme="minorEastAsia" w:hAnsiTheme="minorEastAsia"/>
              </w:rPr>
              <w:t>3h</w:t>
            </w:r>
            <w:r>
              <w:rPr>
                <w:rFonts w:hint="eastAsia" w:asciiTheme="minorEastAsia" w:hAnsiTheme="minorEastAsia"/>
              </w:rPr>
              <w:t>内降雨量将达</w:t>
            </w:r>
            <w:r>
              <w:rPr>
                <w:rFonts w:asciiTheme="minorEastAsia" w:hAnsiTheme="minorEastAsia"/>
              </w:rPr>
              <w:t>100mm</w:t>
            </w:r>
            <w:r>
              <w:rPr>
                <w:rFonts w:hint="eastAsia" w:asciiTheme="minorEastAsia" w:hAnsiTheme="minorEastAsia"/>
              </w:rPr>
              <w:t>以上，或者已达</w:t>
            </w:r>
            <w:r>
              <w:rPr>
                <w:rFonts w:asciiTheme="minorEastAsia" w:hAnsiTheme="minorEastAsia"/>
              </w:rPr>
              <w:t>100mm</w:t>
            </w:r>
            <w:r>
              <w:rPr>
                <w:rFonts w:hint="eastAsia" w:asciiTheme="minorEastAsia" w:hAnsiTheme="minorEastAsia"/>
              </w:rPr>
              <w:t>以上且降雨可能持续</w:t>
            </w:r>
          </w:p>
        </w:tc>
      </w:tr>
      <w:tr w14:paraId="71BC6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2615B907">
            <w:pPr>
              <w:jc w:val="center"/>
              <w:rPr>
                <w:rFonts w:asciiTheme="minorEastAsia" w:hAnsiTheme="minorEastAsia"/>
              </w:rPr>
            </w:pPr>
            <w:r>
              <w:rPr>
                <w:rFonts w:hint="eastAsia" w:asciiTheme="minorEastAsia" w:hAnsiTheme="minorEastAsia"/>
              </w:rPr>
              <w:t>二级预警阈值</w:t>
            </w:r>
          </w:p>
        </w:tc>
        <w:tc>
          <w:tcPr>
            <w:tcW w:w="4021" w:type="pct"/>
          </w:tcPr>
          <w:p w14:paraId="2A67F8B1">
            <w:pPr>
              <w:jc w:val="center"/>
              <w:rPr>
                <w:rFonts w:cs="Times New Roman" w:asciiTheme="minorEastAsia" w:hAnsiTheme="minorEastAsia"/>
              </w:rPr>
            </w:pPr>
            <w:r>
              <w:rPr>
                <w:rFonts w:asciiTheme="minorEastAsia" w:hAnsiTheme="minorEastAsia"/>
              </w:rPr>
              <w:t>3h</w:t>
            </w:r>
            <w:r>
              <w:rPr>
                <w:rFonts w:hint="eastAsia" w:asciiTheme="minorEastAsia" w:hAnsiTheme="minorEastAsia"/>
              </w:rPr>
              <w:t>内降雨量将达</w:t>
            </w:r>
            <w:r>
              <w:rPr>
                <w:rFonts w:asciiTheme="minorEastAsia" w:hAnsiTheme="minorEastAsia"/>
              </w:rPr>
              <w:t>50mm</w:t>
            </w:r>
            <w:r>
              <w:rPr>
                <w:rFonts w:hint="eastAsia" w:asciiTheme="minorEastAsia" w:hAnsiTheme="minorEastAsia"/>
              </w:rPr>
              <w:t>以上，或者已达</w:t>
            </w:r>
            <w:r>
              <w:rPr>
                <w:rFonts w:asciiTheme="minorEastAsia" w:hAnsiTheme="minorEastAsia"/>
              </w:rPr>
              <w:t>50mm</w:t>
            </w:r>
            <w:r>
              <w:rPr>
                <w:rFonts w:hint="eastAsia" w:asciiTheme="minorEastAsia" w:hAnsiTheme="minorEastAsia"/>
              </w:rPr>
              <w:t>以上且降雨可能持续</w:t>
            </w:r>
          </w:p>
        </w:tc>
      </w:tr>
      <w:tr w14:paraId="72B1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648DE371">
            <w:pPr>
              <w:jc w:val="center"/>
              <w:rPr>
                <w:rFonts w:asciiTheme="minorEastAsia" w:hAnsiTheme="minorEastAsia"/>
              </w:rPr>
            </w:pPr>
            <w:r>
              <w:rPr>
                <w:rFonts w:hint="eastAsia" w:asciiTheme="minorEastAsia" w:hAnsiTheme="minorEastAsia"/>
              </w:rPr>
              <w:t>三级预警阈值</w:t>
            </w:r>
          </w:p>
        </w:tc>
        <w:tc>
          <w:tcPr>
            <w:tcW w:w="4021" w:type="pct"/>
          </w:tcPr>
          <w:p w14:paraId="325B46A2">
            <w:pPr>
              <w:jc w:val="center"/>
              <w:rPr>
                <w:rFonts w:asciiTheme="minorEastAsia" w:hAnsiTheme="minorEastAsia"/>
              </w:rPr>
            </w:pPr>
            <w:r>
              <w:rPr>
                <w:rFonts w:asciiTheme="minorEastAsia" w:hAnsiTheme="minorEastAsia"/>
              </w:rPr>
              <w:t>6h</w:t>
            </w:r>
            <w:r>
              <w:rPr>
                <w:rFonts w:hint="eastAsia" w:asciiTheme="minorEastAsia" w:hAnsiTheme="minorEastAsia"/>
              </w:rPr>
              <w:t>内降雨量将达</w:t>
            </w:r>
            <w:r>
              <w:rPr>
                <w:rFonts w:asciiTheme="minorEastAsia" w:hAnsiTheme="minorEastAsia"/>
              </w:rPr>
              <w:t>50mm</w:t>
            </w:r>
            <w:r>
              <w:rPr>
                <w:rFonts w:hint="eastAsia" w:asciiTheme="minorEastAsia" w:hAnsiTheme="minorEastAsia"/>
              </w:rPr>
              <w:t>以上，或者已达</w:t>
            </w:r>
            <w:r>
              <w:rPr>
                <w:rFonts w:asciiTheme="minorEastAsia" w:hAnsiTheme="minorEastAsia"/>
              </w:rPr>
              <w:t>50mm</w:t>
            </w:r>
            <w:r>
              <w:rPr>
                <w:rFonts w:hint="eastAsia" w:asciiTheme="minorEastAsia" w:hAnsiTheme="minorEastAsia"/>
              </w:rPr>
              <w:t>以上且降雨可能持续</w:t>
            </w:r>
          </w:p>
        </w:tc>
      </w:tr>
      <w:tr w14:paraId="3A8F6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pct"/>
          </w:tcPr>
          <w:p w14:paraId="06B3D39A">
            <w:pPr>
              <w:jc w:val="center"/>
              <w:rPr>
                <w:rFonts w:asciiTheme="minorEastAsia" w:hAnsiTheme="minorEastAsia"/>
              </w:rPr>
            </w:pPr>
            <w:r>
              <w:rPr>
                <w:rFonts w:hint="eastAsia" w:asciiTheme="minorEastAsia" w:hAnsiTheme="minorEastAsia"/>
              </w:rPr>
              <w:t>四级预警阈值</w:t>
            </w:r>
          </w:p>
        </w:tc>
        <w:tc>
          <w:tcPr>
            <w:tcW w:w="4021" w:type="pct"/>
          </w:tcPr>
          <w:p w14:paraId="3BC974B7">
            <w:pPr>
              <w:jc w:val="center"/>
              <w:rPr>
                <w:rFonts w:asciiTheme="minorEastAsia" w:hAnsiTheme="minorEastAsia"/>
              </w:rPr>
            </w:pPr>
            <w:r>
              <w:rPr>
                <w:rFonts w:asciiTheme="minorEastAsia" w:hAnsiTheme="minorEastAsia"/>
              </w:rPr>
              <w:t>12h</w:t>
            </w:r>
            <w:r>
              <w:rPr>
                <w:rFonts w:hint="eastAsia" w:asciiTheme="minorEastAsia" w:hAnsiTheme="minorEastAsia"/>
              </w:rPr>
              <w:t>内降雨量将达</w:t>
            </w:r>
            <w:r>
              <w:rPr>
                <w:rFonts w:asciiTheme="minorEastAsia" w:hAnsiTheme="minorEastAsia"/>
              </w:rPr>
              <w:t>50mm</w:t>
            </w:r>
            <w:r>
              <w:rPr>
                <w:rFonts w:hint="eastAsia" w:asciiTheme="minorEastAsia" w:hAnsiTheme="minorEastAsia"/>
              </w:rPr>
              <w:t>以上，或者已达</w:t>
            </w:r>
            <w:r>
              <w:rPr>
                <w:rFonts w:asciiTheme="minorEastAsia" w:hAnsiTheme="minorEastAsia"/>
              </w:rPr>
              <w:t>50mm</w:t>
            </w:r>
            <w:r>
              <w:rPr>
                <w:rFonts w:hint="eastAsia" w:asciiTheme="minorEastAsia" w:hAnsiTheme="minorEastAsia"/>
              </w:rPr>
              <w:t>以上且降雨可能持续</w:t>
            </w:r>
          </w:p>
        </w:tc>
      </w:tr>
    </w:tbl>
    <w:p w14:paraId="3C69231E">
      <w:pPr>
        <w:pStyle w:val="35"/>
        <w:outlineLvl w:val="1"/>
      </w:pPr>
      <w:bookmarkStart w:id="149" w:name="_Toc29987"/>
      <w:bookmarkStart w:id="150" w:name="_Toc80012939"/>
      <w:r>
        <w:rPr>
          <w:rFonts w:hint="eastAsia"/>
        </w:rPr>
        <w:t>无量纲判据与阈值</w:t>
      </w:r>
      <w:bookmarkEnd w:id="144"/>
      <w:bookmarkEnd w:id="149"/>
      <w:bookmarkEnd w:id="150"/>
    </w:p>
    <w:p w14:paraId="2E0C15C8">
      <w:pPr>
        <w:pStyle w:val="45"/>
        <w:ind w:left="0"/>
        <w:outlineLvl w:val="2"/>
      </w:pPr>
      <w:r>
        <w:rPr>
          <w:rFonts w:hint="eastAsia"/>
        </w:rPr>
        <w:t>边坡雷达某一监测周期内的真实位移量为Sr，那么边坡雷达获取到的监测单元位移量 Sc应按下式计算：</w:t>
      </w:r>
    </w:p>
    <w:p w14:paraId="20AC67F5">
      <w:pPr>
        <w:pStyle w:val="31"/>
      </w:pPr>
      <w:r>
        <w:rPr>
          <w:rFonts w:ascii="Times New Roman"/>
          <w:position w:val="-28"/>
          <w:lang w:bidi="ar"/>
        </w:rPr>
        <w:object>
          <v:shape id="_x0000_i1025" o:spt="75" type="#_x0000_t75" style="height:33pt;width:115.5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rFonts w:hint="eastAsia"/>
        </w:rPr>
        <w:tab/>
      </w:r>
      <w:r>
        <w:rPr>
          <w:rFonts w:hint="eastAsia"/>
        </w:rPr>
        <w:tab/>
      </w:r>
      <w:r>
        <w:rPr>
          <w:rFonts w:hint="eastAsia"/>
        </w:rPr>
        <w:t>（式8.2.1）</w:t>
      </w:r>
    </w:p>
    <w:p w14:paraId="00FBDB9F">
      <w:pPr>
        <w:pStyle w:val="31"/>
      </w:pPr>
      <w:r>
        <w:rPr>
          <w:rFonts w:hint="eastAsia"/>
        </w:rPr>
        <w:t>式中：</w:t>
      </w:r>
    </w:p>
    <w:p w14:paraId="67DB6647">
      <w:pPr>
        <w:pStyle w:val="9"/>
        <w:rPr>
          <w:rFonts w:asciiTheme="minorEastAsia" w:hAnsiTheme="minorEastAsia"/>
        </w:rPr>
      </w:pPr>
      <w:r>
        <w:rPr>
          <w:rFonts w:asciiTheme="minorEastAsia" w:hAnsiTheme="minorEastAsia"/>
        </w:rPr>
        <w:t>S</w:t>
      </w:r>
      <w:r>
        <w:rPr>
          <w:rFonts w:asciiTheme="minorEastAsia" w:hAnsiTheme="minorEastAsia"/>
          <w:vertAlign w:val="subscript"/>
        </w:rPr>
        <w:t>r</w:t>
      </w:r>
      <w:r>
        <w:rPr>
          <w:rFonts w:asciiTheme="minorEastAsia" w:hAnsiTheme="minorEastAsia"/>
        </w:rPr>
        <w:t xml:space="preserve"> — </w:t>
      </w:r>
      <w:r>
        <w:rPr>
          <w:rFonts w:hint="eastAsia" w:asciiTheme="minorEastAsia" w:hAnsiTheme="minorEastAsia"/>
        </w:rPr>
        <w:t>真实位移量；</w:t>
      </w:r>
    </w:p>
    <w:p w14:paraId="0A38A2DA">
      <w:pPr>
        <w:pStyle w:val="9"/>
        <w:rPr>
          <w:rFonts w:asciiTheme="minorEastAsia" w:hAnsiTheme="minorEastAsia"/>
        </w:rPr>
      </w:pPr>
      <w:r>
        <w:rPr>
          <w:rFonts w:hint="eastAsia" w:asciiTheme="minorEastAsia" w:hAnsiTheme="minorEastAsia"/>
        </w:rPr>
        <w:t>θ— 台阶坡面角，单位为度（°）；</w:t>
      </w:r>
    </w:p>
    <w:p w14:paraId="39CC3EF7">
      <w:pPr>
        <w:pStyle w:val="9"/>
        <w:rPr>
          <w:rFonts w:asciiTheme="minorEastAsia" w:hAnsiTheme="minorEastAsia"/>
        </w:rPr>
      </w:pPr>
      <w:r>
        <w:rPr>
          <w:rFonts w:hint="eastAsia" w:asciiTheme="minorEastAsia" w:hAnsiTheme="minorEastAsia"/>
        </w:rPr>
        <w:t>α— 监测单元真实位移方向与水平面的夹角，单位为度（°）；</w:t>
      </w:r>
    </w:p>
    <w:p w14:paraId="08DBF1FD">
      <w:pPr>
        <w:pStyle w:val="9"/>
        <w:rPr>
          <w:rFonts w:asciiTheme="minorEastAsia" w:hAnsiTheme="minorEastAsia"/>
        </w:rPr>
      </w:pPr>
      <w:r>
        <w:rPr>
          <w:rFonts w:hint="eastAsia" w:asciiTheme="minorEastAsia" w:hAnsiTheme="minorEastAsia"/>
        </w:rPr>
        <w:t>β— 雷达波的俯仰角，单位为度（°）。</w:t>
      </w:r>
    </w:p>
    <w:p w14:paraId="111CF4BA">
      <w:pPr>
        <w:pStyle w:val="45"/>
        <w:ind w:left="0"/>
        <w:outlineLvl w:val="2"/>
      </w:pPr>
      <w:r>
        <w:rPr>
          <w:rFonts w:hint="eastAsia"/>
        </w:rPr>
        <w:t>雷达获取该监测周期内的边坡变形速率</w:t>
      </w:r>
      <w:r>
        <w:t>v</w:t>
      </w:r>
      <w:r>
        <w:rPr>
          <w:vertAlign w:val="subscript"/>
        </w:rPr>
        <w:t>c</w:t>
      </w:r>
      <w:r>
        <w:rPr>
          <w:rFonts w:hint="eastAsia"/>
        </w:rPr>
        <w:t>，应按下式计算：</w:t>
      </w:r>
      <w:r>
        <w:t xml:space="preserve"> </w:t>
      </w:r>
    </w:p>
    <w:p w14:paraId="1EE54B6E">
      <w:pPr>
        <w:pStyle w:val="31"/>
      </w:pPr>
      <w:r>
        <w:rPr>
          <w:rFonts w:ascii="Times New Roman"/>
          <w:position w:val="-28"/>
          <w:lang w:bidi="ar"/>
        </w:rPr>
        <w:object>
          <v:shape id="_x0000_i1026" o:spt="75" type="#_x0000_t75" style="height:33pt;width:144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ab/>
      </w:r>
      <w:r>
        <w:rPr>
          <w:rFonts w:hint="eastAsia"/>
        </w:rPr>
        <w:tab/>
      </w:r>
      <w:r>
        <w:rPr>
          <w:rFonts w:hint="eastAsia"/>
        </w:rPr>
        <w:t>（式8.2.2）</w:t>
      </w:r>
    </w:p>
    <w:p w14:paraId="5D8B75DA">
      <w:pPr>
        <w:pStyle w:val="9"/>
      </w:pPr>
      <w:r>
        <w:rPr>
          <w:rFonts w:hint="eastAsia"/>
        </w:rPr>
        <w:t>式中：</w:t>
      </w:r>
    </w:p>
    <w:p w14:paraId="4A35238E">
      <w:pPr>
        <w:pStyle w:val="9"/>
        <w:rPr>
          <w:rFonts w:asciiTheme="minorEastAsia" w:hAnsiTheme="minorEastAsia"/>
        </w:rPr>
      </w:pPr>
      <w:r>
        <w:rPr>
          <w:rFonts w:hint="eastAsia" w:asciiTheme="minorEastAsia" w:hAnsiTheme="minorEastAsia"/>
        </w:rPr>
        <w:t>θ—</w:t>
      </w:r>
      <w:bookmarkStart w:id="151" w:name="OLE_LINK4"/>
      <w:bookmarkStart w:id="152" w:name="OLE_LINK5"/>
      <w:r>
        <w:rPr>
          <w:rFonts w:asciiTheme="minorEastAsia" w:hAnsiTheme="minorEastAsia"/>
        </w:rPr>
        <w:t xml:space="preserve"> </w:t>
      </w:r>
      <w:r>
        <w:rPr>
          <w:rFonts w:hint="eastAsia" w:asciiTheme="minorEastAsia" w:hAnsiTheme="minorEastAsia"/>
        </w:rPr>
        <w:t>台阶坡面角</w:t>
      </w:r>
      <w:bookmarkEnd w:id="151"/>
      <w:bookmarkEnd w:id="152"/>
      <w:r>
        <w:rPr>
          <w:rFonts w:hint="eastAsia" w:asciiTheme="minorEastAsia" w:hAnsiTheme="minorEastAsia"/>
        </w:rPr>
        <w:t>，单位为度</w:t>
      </w:r>
      <w:bookmarkStart w:id="153" w:name="OLE_LINK20"/>
      <w:bookmarkStart w:id="154" w:name="OLE_LINK19"/>
      <w:r>
        <w:rPr>
          <w:rFonts w:hint="eastAsia" w:asciiTheme="minorEastAsia" w:hAnsiTheme="minorEastAsia"/>
        </w:rPr>
        <w:t>（°）</w:t>
      </w:r>
      <w:bookmarkEnd w:id="153"/>
      <w:bookmarkEnd w:id="154"/>
      <w:r>
        <w:rPr>
          <w:rFonts w:hint="eastAsia" w:asciiTheme="minorEastAsia" w:hAnsiTheme="minorEastAsia"/>
        </w:rPr>
        <w:t>；</w:t>
      </w:r>
    </w:p>
    <w:p w14:paraId="73A1E5FC">
      <w:pPr>
        <w:pStyle w:val="9"/>
        <w:rPr>
          <w:rFonts w:asciiTheme="minorEastAsia" w:hAnsiTheme="minorEastAsia"/>
        </w:rPr>
      </w:pPr>
      <w:r>
        <w:rPr>
          <w:rFonts w:hint="eastAsia" w:asciiTheme="minorEastAsia" w:hAnsiTheme="minorEastAsia"/>
        </w:rPr>
        <w:t>α—</w:t>
      </w:r>
      <w:r>
        <w:rPr>
          <w:rFonts w:asciiTheme="minorEastAsia" w:hAnsiTheme="minorEastAsia"/>
        </w:rPr>
        <w:t xml:space="preserve"> </w:t>
      </w:r>
      <w:r>
        <w:rPr>
          <w:rFonts w:hint="eastAsia" w:asciiTheme="minorEastAsia" w:hAnsiTheme="minorEastAsia"/>
        </w:rPr>
        <w:t>监测单元真实位移方向与水平面的夹角，单位为度（°）；</w:t>
      </w:r>
    </w:p>
    <w:p w14:paraId="2500E7DD">
      <w:pPr>
        <w:pStyle w:val="9"/>
        <w:rPr>
          <w:rFonts w:asciiTheme="minorEastAsia" w:hAnsiTheme="minorEastAsia"/>
        </w:rPr>
      </w:pPr>
      <w:r>
        <w:rPr>
          <w:rFonts w:hint="eastAsia" w:asciiTheme="minorEastAsia" w:hAnsiTheme="minorEastAsia"/>
        </w:rPr>
        <w:t>β—</w:t>
      </w:r>
      <w:r>
        <w:rPr>
          <w:rFonts w:asciiTheme="minorEastAsia" w:hAnsiTheme="minorEastAsia"/>
        </w:rPr>
        <w:t xml:space="preserve"> </w:t>
      </w:r>
      <w:r>
        <w:rPr>
          <w:rFonts w:hint="eastAsia" w:asciiTheme="minorEastAsia" w:hAnsiTheme="minorEastAsia"/>
        </w:rPr>
        <w:t>雷达波的俯仰角，单位为度（°）；</w:t>
      </w:r>
    </w:p>
    <w:p w14:paraId="2ECBD1BE">
      <w:pPr>
        <w:pStyle w:val="9"/>
        <w:rPr>
          <w:rFonts w:asciiTheme="minorEastAsia" w:hAnsiTheme="minorEastAsia"/>
        </w:rPr>
      </w:pPr>
      <w:r>
        <w:rPr>
          <w:rFonts w:hint="eastAsia" w:asciiTheme="minorEastAsia" w:hAnsiTheme="minorEastAsia"/>
        </w:rPr>
        <w:t>φ—</w:t>
      </w:r>
      <w:r>
        <w:rPr>
          <w:rFonts w:asciiTheme="minorEastAsia" w:hAnsiTheme="minorEastAsia"/>
        </w:rPr>
        <w:t xml:space="preserve"> </w:t>
      </w:r>
      <w:r>
        <w:rPr>
          <w:rFonts w:hint="eastAsia" w:asciiTheme="minorEastAsia" w:hAnsiTheme="minorEastAsia"/>
        </w:rPr>
        <w:t>雷达波的水平角（正射时为</w:t>
      </w:r>
      <w:r>
        <w:rPr>
          <w:rFonts w:asciiTheme="minorEastAsia" w:hAnsiTheme="minorEastAsia"/>
        </w:rPr>
        <w:t xml:space="preserve"> 0</w:t>
      </w:r>
      <w:r>
        <w:rPr>
          <w:rFonts w:hint="eastAsia" w:asciiTheme="minorEastAsia" w:hAnsiTheme="minorEastAsia"/>
        </w:rPr>
        <w:t>°），单位为度（°）；</w:t>
      </w:r>
    </w:p>
    <w:p w14:paraId="5C3A324D">
      <w:pPr>
        <w:pStyle w:val="9"/>
        <w:rPr>
          <w:rFonts w:asciiTheme="minorEastAsia" w:hAnsiTheme="minorEastAsia"/>
        </w:rPr>
      </w:pPr>
      <w:r>
        <w:rPr>
          <w:rFonts w:asciiTheme="minorEastAsia" w:hAnsiTheme="minorEastAsia"/>
        </w:rPr>
        <w:t xml:space="preserve">t </w:t>
      </w:r>
      <w:r>
        <w:rPr>
          <w:rFonts w:hint="eastAsia" w:asciiTheme="minorEastAsia" w:hAnsiTheme="minorEastAsia"/>
        </w:rPr>
        <w:t>—雷达的监测周期，单位为小时（</w:t>
      </w:r>
      <w:r>
        <w:rPr>
          <w:rFonts w:asciiTheme="minorEastAsia" w:hAnsiTheme="minorEastAsia"/>
        </w:rPr>
        <w:t>h</w:t>
      </w:r>
      <w:r>
        <w:rPr>
          <w:rFonts w:hint="eastAsia" w:asciiTheme="minorEastAsia" w:hAnsiTheme="minorEastAsia"/>
        </w:rPr>
        <w:t>）。</w:t>
      </w:r>
    </w:p>
    <w:p w14:paraId="3FA88A5E">
      <w:pPr>
        <w:pStyle w:val="45"/>
        <w:ind w:left="0"/>
        <w:outlineLvl w:val="2"/>
      </w:pPr>
      <w:r>
        <w:rPr>
          <w:rFonts w:hint="eastAsia"/>
        </w:rPr>
        <w:t>切线角预警判据应按下式计算：</w:t>
      </w:r>
    </w:p>
    <w:p w14:paraId="3FD0FC2F">
      <w:pPr>
        <w:pStyle w:val="31"/>
      </w:pPr>
      <w:r>
        <w:rPr>
          <w:rFonts w:ascii="Times New Roman"/>
          <w:position w:val="-30"/>
        </w:rPr>
        <w:object>
          <v:shape id="_x0000_i1027" o:spt="75" type="#_x0000_t75" style="height:34.5pt;width:35.2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rPr>
        <w:tab/>
      </w:r>
      <w:r>
        <w:rPr>
          <w:rFonts w:hint="eastAsia"/>
        </w:rPr>
        <w:tab/>
      </w:r>
      <w:r>
        <w:rPr>
          <w:rFonts w:hint="eastAsia"/>
        </w:rPr>
        <w:t>（式8.2.3）</w:t>
      </w:r>
    </w:p>
    <w:p w14:paraId="4F676E37">
      <w:pPr>
        <w:pStyle w:val="9"/>
        <w:rPr>
          <w:rFonts w:ascii="宋体" w:hAnsi="Times New Roman" w:eastAsia="宋体" w:cs="Times New Roman"/>
          <w:kern w:val="0"/>
          <w:szCs w:val="20"/>
        </w:rPr>
      </w:pPr>
      <w:r>
        <w:rPr>
          <w:rFonts w:hint="eastAsia" w:ascii="宋体" w:hAnsi="Times New Roman" w:eastAsia="宋体" w:cs="Times New Roman"/>
          <w:kern w:val="0"/>
          <w:szCs w:val="20"/>
        </w:rPr>
        <w:t>式中：</w:t>
      </w:r>
    </w:p>
    <w:p w14:paraId="4DFC1756">
      <w:pPr>
        <w:pStyle w:val="9"/>
        <w:rPr>
          <w:rFonts w:ascii="宋体" w:hAnsi="Times New Roman" w:eastAsia="宋体" w:cs="Times New Roman"/>
          <w:kern w:val="0"/>
          <w:szCs w:val="20"/>
        </w:rPr>
      </w:pPr>
      <w:r>
        <w:rPr>
          <w:rFonts w:hint="eastAsia" w:ascii="宋体" w:hAnsi="Times New Roman" w:eastAsia="宋体" w:cs="Times New Roman"/>
          <w:kern w:val="0"/>
          <w:szCs w:val="20"/>
        </w:rPr>
        <w:t>T — 变换后与时间相同量纲的纵坐标值，单位为天/d；</w:t>
      </w:r>
    </w:p>
    <w:p w14:paraId="5B181289">
      <w:pPr>
        <w:pStyle w:val="9"/>
        <w:rPr>
          <w:rFonts w:ascii="宋体" w:hAnsi="Times New Roman" w:eastAsia="宋体" w:cs="Times New Roman"/>
          <w:kern w:val="0"/>
          <w:szCs w:val="20"/>
        </w:rPr>
      </w:pPr>
      <w:r>
        <w:rPr>
          <w:rFonts w:hint="eastAsia" w:ascii="宋体" w:hAnsi="Times New Roman" w:eastAsia="宋体" w:cs="Times New Roman"/>
          <w:kern w:val="0"/>
          <w:szCs w:val="20"/>
        </w:rPr>
        <w:t>S — 边坡变形累计位移量，单位为毫米/mm；</w:t>
      </w:r>
    </w:p>
    <w:p w14:paraId="458BF8DF">
      <w:pPr>
        <w:pStyle w:val="9"/>
        <w:rPr>
          <w:rFonts w:ascii="宋体" w:hAnsi="Times New Roman" w:eastAsia="宋体" w:cs="Times New Roman"/>
          <w:kern w:val="0"/>
          <w:szCs w:val="20"/>
        </w:rPr>
      </w:pPr>
      <w:r>
        <w:rPr>
          <w:rFonts w:hint="eastAsia" w:ascii="宋体" w:hAnsi="Times New Roman" w:eastAsia="宋体" w:cs="Times New Roman"/>
          <w:kern w:val="0"/>
          <w:szCs w:val="20"/>
        </w:rPr>
        <w:t>v</w:t>
      </w:r>
      <w:r>
        <w:rPr>
          <w:rFonts w:hint="eastAsia" w:ascii="宋体" w:hAnsi="Times New Roman" w:eastAsia="宋体" w:cs="Times New Roman"/>
          <w:kern w:val="0"/>
          <w:szCs w:val="20"/>
          <w:vertAlign w:val="subscript"/>
        </w:rPr>
        <w:t>0</w:t>
      </w:r>
      <w:r>
        <w:rPr>
          <w:rFonts w:hint="eastAsia" w:ascii="宋体" w:hAnsi="Times New Roman" w:eastAsia="宋体" w:cs="Times New Roman"/>
          <w:kern w:val="0"/>
          <w:szCs w:val="20"/>
        </w:rPr>
        <w:t xml:space="preserve"> —边坡变形匀速阶段的变形速率，单位为mm·d</w:t>
      </w:r>
      <w:r>
        <w:rPr>
          <w:rFonts w:ascii="宋体" w:hAnsi="Times New Roman" w:eastAsia="宋体" w:cs="Times New Roman"/>
          <w:kern w:val="0"/>
          <w:szCs w:val="20"/>
          <w:vertAlign w:val="superscript"/>
        </w:rPr>
        <w:t>-1</w:t>
      </w:r>
      <w:r>
        <w:rPr>
          <w:rFonts w:hint="eastAsia" w:ascii="宋体" w:hAnsi="Times New Roman" w:eastAsia="宋体" w:cs="Times New Roman"/>
          <w:kern w:val="0"/>
          <w:szCs w:val="20"/>
        </w:rPr>
        <w:t>。</w:t>
      </w:r>
    </w:p>
    <w:p w14:paraId="25D75A74">
      <w:pPr>
        <w:pStyle w:val="45"/>
        <w:ind w:left="0"/>
        <w:outlineLvl w:val="2"/>
      </w:pPr>
      <w:bookmarkStart w:id="155" w:name="_Toc62202245"/>
      <w:r>
        <w:rPr>
          <w:rFonts w:hint="eastAsia"/>
        </w:rPr>
        <w:t>变形无量纲阈值</w:t>
      </w:r>
      <w:bookmarkEnd w:id="155"/>
      <w:r>
        <w:rPr>
          <w:rFonts w:hint="eastAsia"/>
        </w:rPr>
        <w:t>应满足下列要求：</w:t>
      </w:r>
      <w:r>
        <w:t xml:space="preserve"> </w:t>
      </w:r>
    </w:p>
    <w:p w14:paraId="51B5ED01">
      <w:pPr>
        <w:pStyle w:val="60"/>
        <w:numPr>
          <w:ilvl w:val="0"/>
          <w:numId w:val="22"/>
        </w:numPr>
        <w:ind w:firstLineChars="0"/>
      </w:pPr>
      <w:r>
        <w:rPr>
          <w:rFonts w:hint="eastAsia"/>
        </w:rPr>
        <w:t>将</w:t>
      </w:r>
      <w:r>
        <w:t>T-t</w:t>
      </w:r>
      <w:r>
        <w:rPr>
          <w:rFonts w:hint="eastAsia"/>
        </w:rPr>
        <w:t>曲线中的滑坡加速阶段</w:t>
      </w:r>
      <w:r>
        <w:t>T2-T6</w:t>
      </w:r>
      <w:r>
        <w:rPr>
          <w:rFonts w:hint="eastAsia"/>
        </w:rPr>
        <w:t>等分为三段</w:t>
      </w:r>
      <w:r>
        <w:t>T2-T4</w:t>
      </w:r>
      <w:r>
        <w:rPr>
          <w:rFonts w:hint="eastAsia"/>
        </w:rPr>
        <w:t>、</w:t>
      </w:r>
      <w:r>
        <w:t>T4-T5</w:t>
      </w:r>
      <w:r>
        <w:rPr>
          <w:rFonts w:hint="eastAsia"/>
        </w:rPr>
        <w:t>、</w:t>
      </w:r>
      <w:r>
        <w:t>T5-T6</w:t>
      </w:r>
      <w:r>
        <w:rPr>
          <w:rFonts w:hint="eastAsia"/>
        </w:rPr>
        <w:t>，再进一步将初加速阶段</w:t>
      </w:r>
      <w:r>
        <w:t>T2-T4</w:t>
      </w:r>
      <w:r>
        <w:rPr>
          <w:rFonts w:hint="eastAsia"/>
        </w:rPr>
        <w:t>等分两段为</w:t>
      </w:r>
      <w:r>
        <w:t>T2-T3</w:t>
      </w:r>
      <w:r>
        <w:rPr>
          <w:rFonts w:hint="eastAsia"/>
        </w:rPr>
        <w:t>和</w:t>
      </w:r>
      <w:r>
        <w:t>T3-T4</w:t>
      </w:r>
      <w:r>
        <w:rPr>
          <w:rFonts w:hint="eastAsia"/>
        </w:rPr>
        <w:t>，以此确定该边坡历史滑坡加速阶段的四个子阶段以及各阶段的关键切线角</w:t>
      </w:r>
      <w:r>
        <w:t>γ0</w:t>
      </w:r>
      <w:r>
        <w:rPr>
          <w:rFonts w:hint="eastAsia"/>
        </w:rPr>
        <w:t>、</w:t>
      </w:r>
      <w:r>
        <w:t>γ1</w:t>
      </w:r>
      <w:r>
        <w:rPr>
          <w:rFonts w:hint="eastAsia"/>
        </w:rPr>
        <w:t>、</w:t>
      </w:r>
      <w:r>
        <w:t>γ2</w:t>
      </w:r>
      <w:r>
        <w:rPr>
          <w:rFonts w:hint="eastAsia"/>
        </w:rPr>
        <w:t>、</w:t>
      </w:r>
      <w:r>
        <w:t>γ3</w:t>
      </w:r>
      <w:r>
        <w:rPr>
          <w:rFonts w:hint="eastAsia"/>
        </w:rPr>
        <w:t>。</w:t>
      </w:r>
    </w:p>
    <w:p w14:paraId="4B522989">
      <w:pPr>
        <w:jc w:val="center"/>
      </w:pPr>
      <w:r>
        <w:rPr>
          <w:rFonts w:ascii="Times New Roman" w:hAnsi="Times New Roman" w:cs="Times New Roman"/>
        </w:rPr>
        <w:drawing>
          <wp:inline distT="0" distB="0" distL="0" distR="0">
            <wp:extent cx="3348990" cy="2159635"/>
            <wp:effectExtent l="0" t="0" r="0" b="0"/>
            <wp:docPr id="7" name="图片 7" descr="C:\Users\YangYing\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angYing\Desktop\1.png"/>
                    <pic:cNvPicPr>
                      <a:picLocks noChangeAspect="1" noChangeArrowheads="1"/>
                    </pic:cNvPicPr>
                  </pic:nvPicPr>
                  <pic:blipFill>
                    <a:blip r:embed="rId16" cstate="print">
                      <a:extLst>
                        <a:ext uri="{28A0092B-C50C-407E-A947-70E740481C1C}">
                          <a14:useLocalDpi xmlns:a14="http://schemas.microsoft.com/office/drawing/2010/main" val="0"/>
                        </a:ext>
                      </a:extLst>
                    </a:blip>
                    <a:srcRect l="24993" t="11070" r="25454" b="10407"/>
                    <a:stretch>
                      <a:fillRect/>
                    </a:stretch>
                  </pic:blipFill>
                  <pic:spPr>
                    <a:xfrm>
                      <a:off x="0" y="0"/>
                      <a:ext cx="3349031" cy="2160000"/>
                    </a:xfrm>
                    <a:prstGeom prst="rect">
                      <a:avLst/>
                    </a:prstGeom>
                    <a:noFill/>
                    <a:ln>
                      <a:noFill/>
                    </a:ln>
                  </pic:spPr>
                </pic:pic>
              </a:graphicData>
            </a:graphic>
          </wp:inline>
        </w:drawing>
      </w:r>
    </w:p>
    <w:p w14:paraId="2A10555F">
      <w:pPr>
        <w:pStyle w:val="38"/>
        <w:numPr>
          <w:ilvl w:val="0"/>
          <w:numId w:val="0"/>
        </w:numPr>
        <w:spacing w:before="120"/>
        <w:ind w:left="719"/>
        <w:jc w:val="center"/>
        <w:rPr>
          <w:rFonts w:ascii="黑体" w:hAnsi="黑体" w:eastAsia="黑体" w:cs="黑体"/>
        </w:rPr>
      </w:pPr>
      <w:r>
        <w:rPr>
          <w:rFonts w:hint="eastAsia" w:ascii="黑体" w:hAnsi="黑体" w:eastAsia="黑体" w:cs="黑体"/>
        </w:rPr>
        <w:t>图</w:t>
      </w:r>
      <w:r>
        <w:rPr>
          <w:rFonts w:ascii="黑体" w:hAnsi="黑体" w:eastAsia="黑体" w:cs="黑体"/>
        </w:rPr>
        <w:t xml:space="preserve"> 8.2.</w:t>
      </w:r>
      <w:r>
        <w:rPr>
          <w:rFonts w:hint="eastAsia" w:ascii="黑体" w:hAnsi="黑体" w:eastAsia="黑体" w:cs="黑体"/>
        </w:rPr>
        <w:t>4</w:t>
      </w:r>
      <w:r>
        <w:rPr>
          <w:rFonts w:ascii="黑体" w:hAnsi="黑体" w:eastAsia="黑体" w:cs="黑体"/>
        </w:rPr>
        <w:t xml:space="preserve"> </w:t>
      </w:r>
      <w:r>
        <w:rPr>
          <w:rFonts w:hint="eastAsia" w:ascii="黑体" w:hAnsi="黑体" w:eastAsia="黑体" w:cs="黑体"/>
        </w:rPr>
        <w:t>滑坡加速阶段的</w:t>
      </w:r>
      <w:r>
        <w:rPr>
          <w:rFonts w:ascii="黑体" w:hAnsi="黑体" w:eastAsia="黑体" w:cs="黑体"/>
        </w:rPr>
        <w:t>T-t</w:t>
      </w:r>
      <w:r>
        <w:rPr>
          <w:rFonts w:hint="eastAsia" w:ascii="黑体" w:hAnsi="黑体" w:eastAsia="黑体" w:cs="黑体"/>
        </w:rPr>
        <w:t>曲线及其子阶段划分</w:t>
      </w:r>
    </w:p>
    <w:p w14:paraId="4FA7E6DE">
      <w:pPr>
        <w:pStyle w:val="60"/>
        <w:numPr>
          <w:ilvl w:val="0"/>
          <w:numId w:val="22"/>
        </w:numPr>
        <w:ind w:firstLineChars="0"/>
      </w:pPr>
      <w:r>
        <w:rPr>
          <w:rFonts w:hint="eastAsia"/>
        </w:rPr>
        <w:t>根据边坡现状变形的</w:t>
      </w:r>
      <w:r>
        <w:t>S-t</w:t>
      </w:r>
      <w:r>
        <w:rPr>
          <w:rFonts w:hint="eastAsia"/>
        </w:rPr>
        <w:t>曲线，确定匀速阶段的平均速率</w:t>
      </w:r>
      <w:r>
        <w:t>vs</w:t>
      </w:r>
      <w:r>
        <w:rPr>
          <w:rFonts w:hint="eastAsia"/>
        </w:rPr>
        <w:t>，之后通过关键切线角正切值倍数法计算出各阶段的变形速率</w:t>
      </w:r>
      <w:r>
        <w:t>v</w:t>
      </w:r>
      <w:r>
        <w:rPr>
          <w:rFonts w:hint="eastAsia"/>
        </w:rPr>
        <w:t>，作为边坡监测的变形速率预警阈值。如果边坡变形未明显进入匀速阶段，则应结合</w:t>
      </w:r>
      <w:r>
        <w:t>S-t</w:t>
      </w:r>
      <w:r>
        <w:rPr>
          <w:rFonts w:hint="eastAsia"/>
        </w:rPr>
        <w:t>曲线的变化趋势，随边坡变形发育时间动态调整</w:t>
      </w:r>
      <w:r>
        <w:t>vs</w:t>
      </w:r>
      <w:r>
        <w:rPr>
          <w:rFonts w:hint="eastAsia"/>
        </w:rPr>
        <w:t>，以提高预警效果。变形速率</w:t>
      </w:r>
      <w:r>
        <w:t>vi</w:t>
      </w:r>
      <w:r>
        <w:rPr>
          <w:rFonts w:hint="eastAsia"/>
        </w:rPr>
        <w:t>应按下式计算：</w:t>
      </w:r>
    </w:p>
    <w:p w14:paraId="7750A5D1">
      <w:pPr>
        <w:pStyle w:val="31"/>
        <w:rPr>
          <w:rFonts w:ascii="Times New Roman"/>
          <w:position w:val="-30"/>
        </w:rPr>
      </w:pPr>
      <w:r>
        <w:rPr>
          <w:rFonts w:ascii="Times New Roman"/>
          <w:position w:val="-30"/>
        </w:rPr>
        <w:object>
          <v:shape id="_x0000_i1028" o:spt="75" type="#_x0000_t75" style="height:18pt;width:64.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ascii="Times New Roman"/>
          <w:position w:val="-30"/>
        </w:rPr>
        <w:tab/>
      </w:r>
      <w:r>
        <w:rPr>
          <w:rFonts w:ascii="Times New Roman"/>
          <w:position w:val="-30"/>
        </w:rPr>
        <w:tab/>
      </w:r>
      <w:r>
        <w:rPr>
          <w:rFonts w:hint="eastAsia" w:ascii="Times New Roman"/>
          <w:position w:val="-30"/>
        </w:rPr>
        <w:t>（式</w:t>
      </w:r>
      <w:r>
        <w:rPr>
          <w:rFonts w:ascii="Times New Roman"/>
          <w:position w:val="-30"/>
        </w:rPr>
        <w:t>8.2.4</w:t>
      </w:r>
      <w:r>
        <w:rPr>
          <w:rFonts w:hint="eastAsia" w:ascii="Times New Roman"/>
          <w:position w:val="-30"/>
        </w:rPr>
        <w:t>）</w:t>
      </w:r>
    </w:p>
    <w:p w14:paraId="6BF63497">
      <w:pPr>
        <w:pStyle w:val="9"/>
        <w:rPr>
          <w:rFonts w:ascii="宋体" w:hAnsi="Times New Roman" w:eastAsia="宋体" w:cs="Times New Roman"/>
          <w:kern w:val="0"/>
          <w:szCs w:val="20"/>
        </w:rPr>
      </w:pPr>
      <w:r>
        <w:rPr>
          <w:rFonts w:hint="eastAsia" w:ascii="宋体" w:hAnsi="Times New Roman" w:eastAsia="宋体" w:cs="Times New Roman"/>
          <w:kern w:val="0"/>
          <w:szCs w:val="20"/>
        </w:rPr>
        <w:t>式中：</w:t>
      </w:r>
    </w:p>
    <w:p w14:paraId="5F4C73D3">
      <w:pPr>
        <w:pStyle w:val="9"/>
        <w:rPr>
          <w:rFonts w:ascii="宋体" w:hAnsi="Times New Roman" w:eastAsia="宋体" w:cs="Times New Roman"/>
          <w:kern w:val="0"/>
          <w:szCs w:val="20"/>
        </w:rPr>
      </w:pPr>
      <w:r>
        <w:rPr>
          <w:rFonts w:ascii="宋体" w:hAnsi="Times New Roman" w:eastAsia="宋体" w:cs="Times New Roman"/>
          <w:kern w:val="0"/>
          <w:szCs w:val="20"/>
        </w:rPr>
        <w:t>v</w:t>
      </w:r>
      <w:r>
        <w:rPr>
          <w:rFonts w:ascii="宋体" w:hAnsi="Times New Roman" w:eastAsia="宋体" w:cs="Times New Roman"/>
          <w:kern w:val="0"/>
          <w:szCs w:val="20"/>
          <w:vertAlign w:val="subscript"/>
        </w:rPr>
        <w:t>i</w:t>
      </w:r>
      <w:r>
        <w:rPr>
          <w:rFonts w:ascii="宋体" w:hAnsi="Times New Roman" w:eastAsia="宋体" w:cs="Times New Roman"/>
          <w:kern w:val="0"/>
          <w:szCs w:val="20"/>
        </w:rPr>
        <w:t xml:space="preserve"> — </w:t>
      </w:r>
      <w:r>
        <w:rPr>
          <w:rFonts w:hint="eastAsia" w:ascii="宋体" w:hAnsi="Times New Roman" w:eastAsia="宋体" w:cs="Times New Roman"/>
          <w:kern w:val="0"/>
          <w:szCs w:val="20"/>
        </w:rPr>
        <w:t>边坡变形速率预警阈值，单位为</w:t>
      </w:r>
      <w:r>
        <w:rPr>
          <w:rFonts w:ascii="宋体" w:hAnsi="Times New Roman" w:eastAsia="宋体" w:cs="Times New Roman"/>
          <w:kern w:val="0"/>
          <w:szCs w:val="20"/>
        </w:rPr>
        <w:t>mm·d</w:t>
      </w:r>
      <w:r>
        <w:rPr>
          <w:rFonts w:ascii="宋体" w:hAnsi="Times New Roman" w:eastAsia="宋体" w:cs="Times New Roman"/>
          <w:kern w:val="0"/>
          <w:szCs w:val="20"/>
          <w:vertAlign w:val="superscript"/>
        </w:rPr>
        <w:t>-1</w:t>
      </w:r>
      <w:r>
        <w:rPr>
          <w:rFonts w:hint="eastAsia" w:ascii="宋体" w:hAnsi="Times New Roman" w:eastAsia="宋体" w:cs="Times New Roman"/>
          <w:kern w:val="0"/>
          <w:szCs w:val="20"/>
        </w:rPr>
        <w:t>；</w:t>
      </w:r>
    </w:p>
    <w:p w14:paraId="13043FF2">
      <w:pPr>
        <w:pStyle w:val="9"/>
        <w:rPr>
          <w:rFonts w:ascii="宋体" w:hAnsi="Times New Roman" w:eastAsia="宋体" w:cs="Times New Roman"/>
          <w:kern w:val="0"/>
          <w:szCs w:val="20"/>
        </w:rPr>
      </w:pPr>
      <w:r>
        <w:rPr>
          <w:rFonts w:ascii="宋体" w:hAnsi="Times New Roman" w:eastAsia="宋体" w:cs="Times New Roman"/>
          <w:kern w:val="0"/>
          <w:szCs w:val="20"/>
        </w:rPr>
        <w:t>v</w:t>
      </w:r>
      <w:r>
        <w:rPr>
          <w:rFonts w:ascii="宋体" w:hAnsi="Times New Roman" w:eastAsia="宋体" w:cs="Times New Roman"/>
          <w:kern w:val="0"/>
          <w:szCs w:val="20"/>
          <w:vertAlign w:val="subscript"/>
        </w:rPr>
        <w:t>s</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现状边坡匀速变形阶段的平均速率，单位为</w:t>
      </w:r>
      <w:r>
        <w:rPr>
          <w:rFonts w:ascii="宋体" w:hAnsi="Times New Roman" w:eastAsia="宋体" w:cs="Times New Roman"/>
          <w:kern w:val="0"/>
          <w:szCs w:val="20"/>
        </w:rPr>
        <w:t>mm·d</w:t>
      </w:r>
      <w:r>
        <w:rPr>
          <w:rFonts w:ascii="宋体" w:hAnsi="Times New Roman" w:eastAsia="宋体" w:cs="Times New Roman"/>
          <w:kern w:val="0"/>
          <w:szCs w:val="20"/>
          <w:vertAlign w:val="superscript"/>
        </w:rPr>
        <w:t>-1</w:t>
      </w:r>
      <w:r>
        <w:rPr>
          <w:rFonts w:hint="eastAsia" w:ascii="宋体" w:hAnsi="Times New Roman" w:eastAsia="宋体" w:cs="Times New Roman"/>
          <w:kern w:val="0"/>
          <w:szCs w:val="20"/>
        </w:rPr>
        <w:t>；</w:t>
      </w:r>
    </w:p>
    <w:p w14:paraId="2515D5AC">
      <w:pPr>
        <w:pStyle w:val="9"/>
        <w:rPr>
          <w:rFonts w:ascii="宋体" w:hAnsi="Times New Roman" w:eastAsia="宋体" w:cs="Times New Roman"/>
          <w:kern w:val="0"/>
          <w:szCs w:val="20"/>
        </w:rPr>
      </w:pPr>
      <w:r>
        <w:rPr>
          <w:rFonts w:ascii="宋体" w:hAnsi="Times New Roman" w:eastAsia="宋体" w:cs="Times New Roman"/>
          <w:kern w:val="0"/>
          <w:szCs w:val="20"/>
        </w:rPr>
        <w:t>γ</w:t>
      </w:r>
      <w:r>
        <w:rPr>
          <w:rFonts w:ascii="宋体" w:hAnsi="Times New Roman" w:eastAsia="宋体" w:cs="Times New Roman"/>
          <w:kern w:val="0"/>
          <w:szCs w:val="20"/>
          <w:vertAlign w:val="subscript"/>
        </w:rPr>
        <w:t>i</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w:t>
      </w:r>
      <w:r>
        <w:rPr>
          <w:rFonts w:ascii="宋体" w:hAnsi="Times New Roman" w:eastAsia="宋体" w:cs="Times New Roman"/>
          <w:kern w:val="0"/>
          <w:szCs w:val="20"/>
        </w:rPr>
        <w:t xml:space="preserve"> </w:t>
      </w:r>
      <w:r>
        <w:rPr>
          <w:rFonts w:hint="eastAsia" w:ascii="宋体" w:hAnsi="Times New Roman" w:eastAsia="宋体" w:cs="Times New Roman"/>
          <w:kern w:val="0"/>
          <w:szCs w:val="20"/>
        </w:rPr>
        <w:t>历史滑坡</w:t>
      </w:r>
      <w:r>
        <w:rPr>
          <w:rFonts w:ascii="宋体" w:hAnsi="Times New Roman" w:eastAsia="宋体" w:cs="Times New Roman"/>
          <w:kern w:val="0"/>
          <w:szCs w:val="20"/>
        </w:rPr>
        <w:t xml:space="preserve"> T-t </w:t>
      </w:r>
      <w:r>
        <w:rPr>
          <w:rFonts w:hint="eastAsia" w:ascii="宋体" w:hAnsi="Times New Roman" w:eastAsia="宋体" w:cs="Times New Roman"/>
          <w:kern w:val="0"/>
          <w:szCs w:val="20"/>
        </w:rPr>
        <w:t>曲线加速变形各子阶段的关键切线角。</w:t>
      </w:r>
    </w:p>
    <w:p w14:paraId="51B2E826">
      <w:pPr>
        <w:pStyle w:val="60"/>
        <w:numPr>
          <w:ilvl w:val="0"/>
          <w:numId w:val="22"/>
        </w:numPr>
        <w:ind w:firstLineChars="0"/>
      </w:pPr>
      <w:r>
        <w:rPr>
          <w:rFonts w:hint="eastAsia"/>
        </w:rPr>
        <w:t>建立边坡相似模型并模拟滑坡过程，得到滑体的累计位移量</w:t>
      </w:r>
      <w:r>
        <w:t>-</w:t>
      </w:r>
      <w:r>
        <w:rPr>
          <w:rFonts w:hint="eastAsia"/>
        </w:rPr>
        <w:t xml:space="preserve">时间曲线，进而确定加速变形子阶段的关键切线角 </w:t>
      </w:r>
      <w:r>
        <w:t xml:space="preserve">γi </w:t>
      </w:r>
      <w:r>
        <w:rPr>
          <w:rFonts w:hint="eastAsia"/>
        </w:rPr>
        <w:t>以及变形速率阈值。确定露天矿边坡预警体系中监测的变形速率</w:t>
      </w:r>
      <w:bookmarkStart w:id="156" w:name="OLE_LINK16"/>
      <w:bookmarkStart w:id="157" w:name="OLE_LINK17"/>
      <w:bookmarkStart w:id="158" w:name="OLE_LINK18"/>
      <w:r>
        <w:rPr>
          <w:rFonts w:hint="eastAsia"/>
        </w:rPr>
        <w:t>预警</w:t>
      </w:r>
      <w:bookmarkEnd w:id="156"/>
      <w:bookmarkEnd w:id="157"/>
      <w:bookmarkEnd w:id="158"/>
      <w:r>
        <w:rPr>
          <w:rFonts w:hint="eastAsia"/>
        </w:rPr>
        <w:t>阈值，如下表：</w:t>
      </w:r>
    </w:p>
    <w:p w14:paraId="5780CA47">
      <w:pPr>
        <w:pStyle w:val="38"/>
        <w:numPr>
          <w:ilvl w:val="0"/>
          <w:numId w:val="0"/>
        </w:numPr>
        <w:spacing w:before="120"/>
        <w:ind w:left="719"/>
        <w:jc w:val="center"/>
        <w:rPr>
          <w:rFonts w:ascii="黑体" w:hAnsi="黑体" w:eastAsia="黑体" w:cs="黑体"/>
        </w:rPr>
      </w:pPr>
      <w:r>
        <w:rPr>
          <w:rFonts w:hint="eastAsia" w:ascii="黑体" w:hAnsi="黑体" w:eastAsia="黑体" w:cs="黑体"/>
        </w:rPr>
        <w:t>表</w:t>
      </w:r>
      <w:r>
        <w:rPr>
          <w:rFonts w:ascii="黑体" w:hAnsi="黑体" w:eastAsia="黑体" w:cs="黑体"/>
        </w:rPr>
        <w:t xml:space="preserve"> 8.2.</w:t>
      </w:r>
      <w:r>
        <w:rPr>
          <w:rFonts w:hint="eastAsia" w:ascii="黑体" w:hAnsi="黑体" w:eastAsia="黑体" w:cs="黑体"/>
        </w:rPr>
        <w:t>4</w:t>
      </w:r>
      <w:r>
        <w:rPr>
          <w:rFonts w:ascii="黑体" w:hAnsi="黑体" w:eastAsia="黑体" w:cs="黑体"/>
        </w:rPr>
        <w:t xml:space="preserve"> </w:t>
      </w:r>
      <w:r>
        <w:rPr>
          <w:rFonts w:hint="eastAsia" w:ascii="黑体" w:hAnsi="黑体" w:eastAsia="黑体" w:cs="黑体"/>
        </w:rPr>
        <w:t>边坡</w:t>
      </w:r>
      <w:r>
        <w:rPr>
          <w:rFonts w:ascii="黑体" w:hAnsi="黑体" w:eastAsia="黑体" w:cs="黑体"/>
        </w:rPr>
        <w:t>变形速</w:t>
      </w:r>
      <w:r>
        <w:rPr>
          <w:rFonts w:hint="eastAsia" w:ascii="黑体" w:hAnsi="黑体" w:eastAsia="黑体" w:cs="黑体"/>
        </w:rPr>
        <w:t>率</w:t>
      </w:r>
      <w:r>
        <w:rPr>
          <w:rFonts w:ascii="黑体" w:hAnsi="黑体" w:eastAsia="黑体" w:cs="黑体"/>
        </w:rPr>
        <w:t>预警阈值</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F4E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Pr>
          <w:p w14:paraId="052FC115">
            <w:pPr>
              <w:pStyle w:val="45"/>
              <w:numPr>
                <w:ilvl w:val="2"/>
                <w:numId w:val="0"/>
              </w:numPr>
              <w:jc w:val="center"/>
              <w:outlineLvl w:val="9"/>
              <w:rPr>
                <w:rFonts w:asciiTheme="minorEastAsia" w:hAnsiTheme="minorEastAsia" w:eastAsiaTheme="minorEastAsia"/>
                <w:b/>
                <w:szCs w:val="18"/>
              </w:rPr>
            </w:pPr>
            <w:r>
              <w:rPr>
                <w:rFonts w:hint="eastAsia" w:asciiTheme="minorEastAsia" w:hAnsiTheme="minorEastAsia" w:eastAsiaTheme="minorEastAsia"/>
                <w:b/>
                <w:szCs w:val="18"/>
              </w:rPr>
              <w:t>预警等级</w:t>
            </w:r>
          </w:p>
        </w:tc>
        <w:tc>
          <w:tcPr>
            <w:tcW w:w="2500" w:type="pct"/>
          </w:tcPr>
          <w:p w14:paraId="140F0565">
            <w:pPr>
              <w:pStyle w:val="45"/>
              <w:numPr>
                <w:ilvl w:val="2"/>
                <w:numId w:val="0"/>
              </w:numPr>
              <w:jc w:val="center"/>
              <w:outlineLvl w:val="9"/>
              <w:rPr>
                <w:rFonts w:asciiTheme="minorEastAsia" w:hAnsiTheme="minorEastAsia" w:eastAsiaTheme="minorEastAsia"/>
                <w:b/>
                <w:szCs w:val="18"/>
              </w:rPr>
            </w:pPr>
            <w:r>
              <w:rPr>
                <w:rFonts w:hint="eastAsia" w:asciiTheme="minorEastAsia" w:hAnsiTheme="minorEastAsia" w:eastAsiaTheme="minorEastAsia"/>
                <w:b/>
                <w:szCs w:val="18"/>
              </w:rPr>
              <w:t>预警阈值</w:t>
            </w:r>
            <w:r>
              <w:rPr>
                <w:rFonts w:asciiTheme="minorEastAsia" w:hAnsiTheme="minorEastAsia" w:eastAsiaTheme="minorEastAsia"/>
                <w:b/>
                <w:szCs w:val="18"/>
              </w:rPr>
              <w:t>/</w:t>
            </w:r>
            <w:r>
              <w:rPr>
                <w:rFonts w:asciiTheme="minorEastAsia" w:hAnsiTheme="minorEastAsia" w:eastAsiaTheme="minorEastAsia"/>
                <w:b/>
                <w:color w:val="000000"/>
                <w:szCs w:val="18"/>
                <w:lang w:bidi="ar"/>
              </w:rPr>
              <w:t xml:space="preserve"> mm·d</w:t>
            </w:r>
            <w:r>
              <w:rPr>
                <w:rFonts w:asciiTheme="minorEastAsia" w:hAnsiTheme="minorEastAsia" w:eastAsiaTheme="minorEastAsia"/>
                <w:b/>
                <w:color w:val="000000"/>
                <w:szCs w:val="18"/>
                <w:vertAlign w:val="superscript"/>
                <w:lang w:bidi="ar"/>
              </w:rPr>
              <w:t>-1</w:t>
            </w:r>
          </w:p>
        </w:tc>
      </w:tr>
      <w:tr w14:paraId="269BB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500" w:type="pct"/>
            <w:vAlign w:val="center"/>
          </w:tcPr>
          <w:p w14:paraId="268718C5">
            <w:pPr>
              <w:pStyle w:val="45"/>
              <w:numPr>
                <w:ilvl w:val="2"/>
                <w:numId w:val="0"/>
              </w:numPr>
              <w:jc w:val="center"/>
              <w:textAlignment w:val="center"/>
              <w:outlineLvl w:val="9"/>
              <w:rPr>
                <w:rFonts w:asciiTheme="minorEastAsia" w:hAnsiTheme="minorEastAsia" w:eastAsiaTheme="minorEastAsia"/>
                <w:position w:val="-12"/>
                <w:szCs w:val="18"/>
              </w:rPr>
            </w:pPr>
            <w:bookmarkStart w:id="159" w:name="_Hlk190865039"/>
            <w:r>
              <w:rPr>
                <w:rFonts w:hint="eastAsia" w:asciiTheme="minorEastAsia" w:hAnsiTheme="minorEastAsia" w:eastAsiaTheme="minorEastAsia"/>
                <w:position w:val="-12"/>
                <w:szCs w:val="18"/>
              </w:rPr>
              <w:t>Ⅳ级蓝色预警</w:t>
            </w:r>
          </w:p>
        </w:tc>
        <w:tc>
          <w:tcPr>
            <w:tcW w:w="2500" w:type="pct"/>
          </w:tcPr>
          <w:p w14:paraId="27CE0B7E">
            <w:pPr>
              <w:pStyle w:val="45"/>
              <w:numPr>
                <w:ilvl w:val="2"/>
                <w:numId w:val="0"/>
              </w:numPr>
              <w:jc w:val="center"/>
              <w:textAlignment w:val="center"/>
              <w:outlineLvl w:val="9"/>
              <w:rPr>
                <w:rFonts w:asciiTheme="minorEastAsia" w:hAnsiTheme="minorEastAsia" w:eastAsiaTheme="minorEastAsia"/>
                <w:position w:val="-12"/>
                <w:szCs w:val="18"/>
              </w:rPr>
            </w:pPr>
            <w:r>
              <w:rPr>
                <w:rFonts w:asciiTheme="minorEastAsia" w:hAnsiTheme="minorEastAsia" w:eastAsiaTheme="minorEastAsia"/>
                <w:position w:val="-12"/>
                <w:szCs w:val="18"/>
              </w:rPr>
              <w:object>
                <v:shape id="_x0000_i1029" o:spt="75" type="#_x0000_t75" style="height:18pt;width:82.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4E1A7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3EC8F0EA">
            <w:pPr>
              <w:pStyle w:val="45"/>
              <w:numPr>
                <w:ilvl w:val="2"/>
                <w:numId w:val="0"/>
              </w:numPr>
              <w:jc w:val="center"/>
              <w:textAlignment w:val="center"/>
              <w:outlineLvl w:val="9"/>
              <w:rPr>
                <w:rFonts w:asciiTheme="minorEastAsia" w:hAnsiTheme="minorEastAsia" w:eastAsiaTheme="minorEastAsia"/>
                <w:position w:val="-12"/>
                <w:szCs w:val="18"/>
              </w:rPr>
            </w:pPr>
            <w:r>
              <w:rPr>
                <w:rFonts w:hint="eastAsia" w:asciiTheme="minorEastAsia" w:hAnsiTheme="minorEastAsia" w:eastAsiaTheme="minorEastAsia"/>
                <w:position w:val="-12"/>
                <w:szCs w:val="18"/>
              </w:rPr>
              <w:t>Ⅲ级黄色预警</w:t>
            </w:r>
          </w:p>
        </w:tc>
        <w:tc>
          <w:tcPr>
            <w:tcW w:w="2500" w:type="pct"/>
          </w:tcPr>
          <w:p w14:paraId="3DCF2064">
            <w:pPr>
              <w:pStyle w:val="45"/>
              <w:numPr>
                <w:ilvl w:val="2"/>
                <w:numId w:val="0"/>
              </w:numPr>
              <w:jc w:val="center"/>
              <w:textAlignment w:val="center"/>
              <w:outlineLvl w:val="9"/>
              <w:rPr>
                <w:rFonts w:asciiTheme="minorEastAsia" w:hAnsiTheme="minorEastAsia" w:eastAsiaTheme="minorEastAsia"/>
                <w:position w:val="-12"/>
                <w:szCs w:val="18"/>
              </w:rPr>
            </w:pPr>
            <w:r>
              <w:rPr>
                <w:rFonts w:asciiTheme="minorEastAsia" w:hAnsiTheme="minorEastAsia" w:eastAsiaTheme="minorEastAsia"/>
                <w:position w:val="-12"/>
                <w:szCs w:val="18"/>
              </w:rPr>
              <w:object>
                <v:shape id="_x0000_i1030" o:spt="75" type="#_x0000_t75" style="height:18pt;width:115.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14:paraId="7454C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69847229">
            <w:pPr>
              <w:pStyle w:val="45"/>
              <w:numPr>
                <w:ilvl w:val="2"/>
                <w:numId w:val="0"/>
              </w:numPr>
              <w:jc w:val="center"/>
              <w:textAlignment w:val="center"/>
              <w:outlineLvl w:val="9"/>
              <w:rPr>
                <w:rFonts w:asciiTheme="minorEastAsia" w:hAnsiTheme="minorEastAsia" w:eastAsiaTheme="minorEastAsia"/>
                <w:position w:val="-12"/>
                <w:szCs w:val="18"/>
              </w:rPr>
            </w:pPr>
            <w:r>
              <w:rPr>
                <w:rFonts w:hint="eastAsia" w:asciiTheme="minorEastAsia" w:hAnsiTheme="minorEastAsia" w:eastAsiaTheme="minorEastAsia"/>
                <w:position w:val="-12"/>
                <w:szCs w:val="18"/>
              </w:rPr>
              <w:t>Ⅱ级橙色预警</w:t>
            </w:r>
          </w:p>
        </w:tc>
        <w:tc>
          <w:tcPr>
            <w:tcW w:w="2500" w:type="pct"/>
          </w:tcPr>
          <w:p w14:paraId="191C78D9">
            <w:pPr>
              <w:pStyle w:val="45"/>
              <w:numPr>
                <w:ilvl w:val="2"/>
                <w:numId w:val="0"/>
              </w:numPr>
              <w:jc w:val="center"/>
              <w:textAlignment w:val="center"/>
              <w:outlineLvl w:val="9"/>
              <w:rPr>
                <w:rFonts w:asciiTheme="minorEastAsia" w:hAnsiTheme="minorEastAsia" w:eastAsiaTheme="minorEastAsia"/>
                <w:position w:val="-12"/>
                <w:szCs w:val="18"/>
              </w:rPr>
            </w:pPr>
            <w:r>
              <w:rPr>
                <w:rFonts w:asciiTheme="minorEastAsia" w:hAnsiTheme="minorEastAsia" w:eastAsiaTheme="minorEastAsia"/>
                <w:position w:val="-12"/>
                <w:szCs w:val="18"/>
              </w:rPr>
              <w:object>
                <v:shape id="_x0000_i1031" o:spt="75" type="#_x0000_t75" style="height:18pt;width:117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r w14:paraId="353E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73DC82F9">
            <w:pPr>
              <w:pStyle w:val="45"/>
              <w:numPr>
                <w:ilvl w:val="2"/>
                <w:numId w:val="0"/>
              </w:numPr>
              <w:jc w:val="center"/>
              <w:textAlignment w:val="center"/>
              <w:outlineLvl w:val="9"/>
              <w:rPr>
                <w:rFonts w:asciiTheme="minorEastAsia" w:hAnsiTheme="minorEastAsia" w:eastAsiaTheme="minorEastAsia"/>
                <w:position w:val="-12"/>
                <w:szCs w:val="18"/>
              </w:rPr>
            </w:pPr>
            <w:r>
              <w:rPr>
                <w:rFonts w:hint="eastAsia" w:asciiTheme="minorEastAsia" w:hAnsiTheme="minorEastAsia" w:eastAsiaTheme="minorEastAsia"/>
                <w:position w:val="-12"/>
                <w:szCs w:val="18"/>
              </w:rPr>
              <w:t>Ⅰ级红色预警</w:t>
            </w:r>
          </w:p>
        </w:tc>
        <w:tc>
          <w:tcPr>
            <w:tcW w:w="2500" w:type="pct"/>
          </w:tcPr>
          <w:p w14:paraId="6D9982DD">
            <w:pPr>
              <w:pStyle w:val="45"/>
              <w:numPr>
                <w:ilvl w:val="2"/>
                <w:numId w:val="0"/>
              </w:numPr>
              <w:jc w:val="center"/>
              <w:textAlignment w:val="center"/>
              <w:outlineLvl w:val="9"/>
              <w:rPr>
                <w:rFonts w:asciiTheme="minorEastAsia" w:hAnsiTheme="minorEastAsia" w:eastAsiaTheme="minorEastAsia"/>
                <w:position w:val="-12"/>
                <w:szCs w:val="18"/>
              </w:rPr>
            </w:pPr>
            <w:r>
              <w:rPr>
                <w:rFonts w:asciiTheme="minorEastAsia" w:hAnsiTheme="minorEastAsia" w:eastAsiaTheme="minorEastAsia"/>
                <w:position w:val="-12"/>
                <w:szCs w:val="18"/>
              </w:rPr>
              <w:object>
                <v:shape id="_x0000_i1032" o:spt="75" type="#_x0000_t75" style="height:18pt;width:61.5pt;" o:ole="t" filled="f" o:preferrelative="t" stroked="f" coordsize="21600,21600">
                  <v:path/>
                  <v:fill on="f" focussize="0,0"/>
                  <v:stroke on="f" joinstyle="miter"/>
                  <v:imagedata r:id="rId26" o:title=""/>
                  <o:lock v:ext="edit" aspectratio="t"/>
                  <w10:wrap type="none"/>
                  <w10:anchorlock/>
                </v:shape>
                <o:OLEObject Type="Embed" ProgID="Equation.DSMT4" ShapeID="_x0000_i1032" DrawAspect="Content" ObjectID="_1468075732" r:id="rId25">
                  <o:LockedField>false</o:LockedField>
                </o:OLEObject>
              </w:object>
            </w:r>
          </w:p>
        </w:tc>
      </w:tr>
      <w:bookmarkEnd w:id="136"/>
      <w:bookmarkEnd w:id="137"/>
      <w:bookmarkEnd w:id="138"/>
      <w:bookmarkEnd w:id="139"/>
      <w:bookmarkEnd w:id="159"/>
    </w:tbl>
    <w:p w14:paraId="6EF4D617">
      <w:pPr>
        <w:pStyle w:val="36"/>
        <w:outlineLvl w:val="0"/>
      </w:pPr>
      <w:bookmarkStart w:id="160" w:name="_Toc62202288"/>
      <w:bookmarkStart w:id="161" w:name="_Toc456605195"/>
      <w:bookmarkStart w:id="162" w:name="_Toc80012943"/>
      <w:bookmarkStart w:id="163" w:name="_Toc461983962"/>
      <w:bookmarkStart w:id="164" w:name="_Toc465334290"/>
      <w:bookmarkStart w:id="165" w:name="_Toc456605942"/>
      <w:bookmarkStart w:id="166" w:name="_Toc465334615"/>
      <w:bookmarkStart w:id="167" w:name="_Toc5267"/>
      <w:r>
        <w:rPr>
          <w:rFonts w:hint="eastAsia"/>
        </w:rPr>
        <w:t>安装与调试</w:t>
      </w:r>
      <w:bookmarkEnd w:id="160"/>
      <w:bookmarkEnd w:id="161"/>
      <w:bookmarkEnd w:id="162"/>
      <w:bookmarkEnd w:id="163"/>
      <w:bookmarkEnd w:id="164"/>
      <w:bookmarkEnd w:id="165"/>
      <w:bookmarkEnd w:id="166"/>
      <w:bookmarkEnd w:id="167"/>
    </w:p>
    <w:p w14:paraId="41C61C7B">
      <w:pPr>
        <w:pStyle w:val="35"/>
        <w:outlineLvl w:val="1"/>
      </w:pPr>
      <w:bookmarkStart w:id="168" w:name="_Toc25958"/>
      <w:r>
        <w:rPr>
          <w:rFonts w:hint="eastAsia"/>
        </w:rPr>
        <w:t>一般规定</w:t>
      </w:r>
      <w:bookmarkEnd w:id="168"/>
    </w:p>
    <w:p w14:paraId="683F6948">
      <w:pPr>
        <w:pStyle w:val="45"/>
        <w:ind w:left="0"/>
        <w:outlineLvl w:val="2"/>
        <w:rPr>
          <w:rFonts w:ascii="黑体" w:eastAsia="黑体"/>
        </w:rPr>
      </w:pPr>
      <w:r>
        <w:rPr>
          <w:rFonts w:hint="eastAsia"/>
        </w:rPr>
        <w:t>安装前应选择合适的场地，硬件、软件应保证质量合格、版本正确。</w:t>
      </w:r>
    </w:p>
    <w:p w14:paraId="63B6DDC0">
      <w:pPr>
        <w:pStyle w:val="45"/>
        <w:ind w:left="0"/>
        <w:outlineLvl w:val="2"/>
      </w:pPr>
      <w:r>
        <w:rPr>
          <w:rFonts w:hint="eastAsia"/>
        </w:rPr>
        <w:t>宜配备专业技术人员现场提供安装与设备调试等工作。</w:t>
      </w:r>
    </w:p>
    <w:p w14:paraId="7965EC7B">
      <w:pPr>
        <w:pStyle w:val="45"/>
        <w:ind w:left="0"/>
        <w:outlineLvl w:val="2"/>
        <w:rPr>
          <w:rFonts w:ascii="黑体" w:eastAsia="黑体"/>
        </w:rPr>
      </w:pPr>
      <w:r>
        <w:rPr>
          <w:rFonts w:hint="eastAsia"/>
        </w:rPr>
        <w:t>矿方应做好系统隐患排查及防水防漏电等保护措施，确保实现稳定可靠的监测功能。</w:t>
      </w:r>
    </w:p>
    <w:p w14:paraId="562E33CD">
      <w:pPr>
        <w:pStyle w:val="35"/>
        <w:outlineLvl w:val="1"/>
      </w:pPr>
      <w:bookmarkStart w:id="169" w:name="_Toc3959"/>
      <w:r>
        <w:rPr>
          <w:rFonts w:hint="eastAsia"/>
        </w:rPr>
        <w:t>安装</w:t>
      </w:r>
      <w:bookmarkEnd w:id="169"/>
      <w:r>
        <w:rPr>
          <w:rFonts w:hint="eastAsia"/>
        </w:rPr>
        <w:t>要求</w:t>
      </w:r>
    </w:p>
    <w:p w14:paraId="46DBC8D6">
      <w:pPr>
        <w:pStyle w:val="45"/>
        <w:spacing w:after="156" w:afterLines="50"/>
        <w:ind w:left="0"/>
        <w:outlineLvl w:val="2"/>
      </w:pPr>
      <w:r>
        <w:rPr>
          <w:rFonts w:hint="eastAsia" w:hAnsi="宋体"/>
        </w:rPr>
        <w:t>数</w:t>
      </w:r>
      <w:r>
        <w:rPr>
          <w:rFonts w:hint="eastAsia"/>
        </w:rPr>
        <w:t>据采集系统安装应满足下列要求：</w:t>
      </w:r>
    </w:p>
    <w:p w14:paraId="78B485F1">
      <w:pPr>
        <w:pStyle w:val="60"/>
        <w:numPr>
          <w:ilvl w:val="0"/>
          <w:numId w:val="23"/>
        </w:numPr>
        <w:ind w:firstLineChars="0"/>
        <w:rPr>
          <w:rFonts w:hAnsi="宋体"/>
        </w:rPr>
      </w:pPr>
      <w:r>
        <w:rPr>
          <w:rFonts w:hint="eastAsia" w:hAnsi="宋体"/>
        </w:rPr>
        <w:t>确保数据采集设备符合版本或系统要求，且全部经过检测并能够正常运转；</w:t>
      </w:r>
    </w:p>
    <w:p w14:paraId="40836457">
      <w:pPr>
        <w:pStyle w:val="60"/>
        <w:numPr>
          <w:ilvl w:val="0"/>
          <w:numId w:val="23"/>
        </w:numPr>
        <w:ind w:firstLineChars="0"/>
        <w:rPr>
          <w:rFonts w:hAnsi="宋体"/>
        </w:rPr>
      </w:pPr>
      <w:r>
        <w:rPr>
          <w:rFonts w:hint="eastAsia" w:hAnsi="宋体"/>
        </w:rPr>
        <w:t>应将硬件、软件等全部装置于合适位置内，安装好后宜进行数据采集测试，查看采集到的各项数据是否达到要求，针对问题点调整优化，直到系统稳定。</w:t>
      </w:r>
    </w:p>
    <w:p w14:paraId="0C8E809C">
      <w:pPr>
        <w:pStyle w:val="45"/>
        <w:spacing w:before="156" w:beforeLines="50" w:after="156" w:afterLines="50"/>
        <w:ind w:left="0"/>
        <w:outlineLvl w:val="2"/>
      </w:pPr>
      <w:bookmarkStart w:id="170" w:name="_Toc62202292"/>
      <w:r>
        <w:rPr>
          <w:rFonts w:hint="eastAsia"/>
        </w:rPr>
        <w:t>信息传输系统安装应满足下列要求：</w:t>
      </w:r>
    </w:p>
    <w:p w14:paraId="51E8A12F">
      <w:pPr>
        <w:pStyle w:val="60"/>
        <w:numPr>
          <w:ilvl w:val="0"/>
          <w:numId w:val="24"/>
        </w:numPr>
        <w:ind w:firstLineChars="0"/>
        <w:rPr>
          <w:rFonts w:hAnsi="宋体"/>
        </w:rPr>
      </w:pPr>
      <w:r>
        <w:rPr>
          <w:rFonts w:hint="eastAsia" w:hAnsi="宋体"/>
        </w:rPr>
        <w:t>宜选择视野开阔、周边无大型遮挡物的场地，保证卫星信号良好接收；</w:t>
      </w:r>
    </w:p>
    <w:p w14:paraId="647C70F9">
      <w:pPr>
        <w:pStyle w:val="60"/>
        <w:numPr>
          <w:ilvl w:val="0"/>
          <w:numId w:val="24"/>
        </w:numPr>
        <w:ind w:firstLineChars="0"/>
        <w:rPr>
          <w:rFonts w:hAnsi="宋体"/>
        </w:rPr>
      </w:pPr>
      <w:r>
        <w:rPr>
          <w:rFonts w:hint="eastAsia" w:hAnsi="宋体"/>
        </w:rPr>
        <w:t>通信网络含4G、5G及卫星通信安装应选择距离基站较近的地带，保证信号覆盖能力及传输速率满足监测数据的需要；</w:t>
      </w:r>
    </w:p>
    <w:p w14:paraId="1506E5B0">
      <w:pPr>
        <w:pStyle w:val="60"/>
        <w:numPr>
          <w:ilvl w:val="0"/>
          <w:numId w:val="24"/>
        </w:numPr>
        <w:ind w:firstLineChars="0"/>
        <w:rPr>
          <w:rFonts w:hAnsi="宋体"/>
        </w:rPr>
      </w:pPr>
      <w:r>
        <w:rPr>
          <w:rFonts w:hint="eastAsia" w:hAnsi="宋体"/>
        </w:rPr>
        <w:t>宜采用工业级通讯协议TCP/IP协议，实现无人值守及远程控制。</w:t>
      </w:r>
    </w:p>
    <w:bookmarkEnd w:id="170"/>
    <w:p w14:paraId="44A653A0">
      <w:pPr>
        <w:pStyle w:val="45"/>
        <w:spacing w:before="156" w:beforeLines="50" w:after="156" w:afterLines="50"/>
        <w:ind w:left="0"/>
        <w:outlineLvl w:val="2"/>
        <w:rPr>
          <w:rFonts w:ascii="黑体" w:eastAsia="黑体"/>
        </w:rPr>
      </w:pPr>
      <w:bookmarkStart w:id="171" w:name="_Toc62202294"/>
      <w:r>
        <w:rPr>
          <w:rFonts w:hint="eastAsia"/>
        </w:rPr>
        <w:t>系统开发单位应在软件安装工作完成后，应对软件接口、数据采集、传输、存取、稳定性等进行调试，调试过程中发现的问题及处理方法和结果应做相应的记录。</w:t>
      </w:r>
    </w:p>
    <w:bookmarkEnd w:id="171"/>
    <w:p w14:paraId="3BE2EDED">
      <w:pPr>
        <w:pStyle w:val="35"/>
        <w:outlineLvl w:val="1"/>
      </w:pPr>
      <w:bookmarkStart w:id="172" w:name="_Toc32211"/>
      <w:r>
        <w:t>调试</w:t>
      </w:r>
      <w:bookmarkEnd w:id="172"/>
      <w:r>
        <w:rPr>
          <w:rFonts w:hint="eastAsia"/>
        </w:rPr>
        <w:t>要求</w:t>
      </w:r>
    </w:p>
    <w:p w14:paraId="0BCE7DE9">
      <w:pPr>
        <w:pStyle w:val="45"/>
        <w:ind w:left="0"/>
        <w:outlineLvl w:val="2"/>
        <w:rPr>
          <w:rFonts w:ascii="黑体" w:eastAsia="黑体"/>
        </w:rPr>
      </w:pPr>
      <w:r>
        <w:rPr>
          <w:rFonts w:hint="eastAsia"/>
        </w:rPr>
        <w:t>数据采集系统调试应包括数据采集系统的全部功能。</w:t>
      </w:r>
    </w:p>
    <w:p w14:paraId="0BC0FAD6">
      <w:pPr>
        <w:pStyle w:val="45"/>
        <w:ind w:left="0"/>
        <w:outlineLvl w:val="2"/>
        <w:rPr>
          <w:rFonts w:ascii="黑体" w:eastAsia="黑体"/>
        </w:rPr>
      </w:pPr>
      <w:r>
        <w:rPr>
          <w:rFonts w:hint="eastAsia"/>
        </w:rPr>
        <w:t>信息传输系统调试应在不同位置检测信号强度，评估信号覆盖效果，验证通信设备的IP地址、子网掩码等相关参数的设置是否正确且互相匹配。</w:t>
      </w:r>
    </w:p>
    <w:p w14:paraId="58AA3125">
      <w:pPr>
        <w:pStyle w:val="45"/>
        <w:spacing w:before="156" w:beforeLines="50" w:after="156" w:afterLines="50"/>
        <w:ind w:left="0"/>
        <w:outlineLvl w:val="2"/>
      </w:pPr>
      <w:r>
        <w:rPr>
          <w:rFonts w:hint="eastAsia"/>
        </w:rPr>
        <w:t>信息管理系统调试应满足下列要求：</w:t>
      </w:r>
    </w:p>
    <w:p w14:paraId="142C35F4">
      <w:pPr>
        <w:pStyle w:val="60"/>
        <w:numPr>
          <w:ilvl w:val="0"/>
          <w:numId w:val="25"/>
        </w:numPr>
        <w:ind w:firstLineChars="0"/>
        <w:rPr>
          <w:rFonts w:hAnsi="宋体"/>
        </w:rPr>
      </w:pPr>
      <w:r>
        <w:rPr>
          <w:rFonts w:hint="eastAsia" w:hAnsi="宋体"/>
        </w:rPr>
        <w:t>应保证系统的设计与开发的质量和可靠性；</w:t>
      </w:r>
    </w:p>
    <w:p w14:paraId="7F1E9F7D">
      <w:pPr>
        <w:pStyle w:val="60"/>
        <w:numPr>
          <w:ilvl w:val="0"/>
          <w:numId w:val="25"/>
        </w:numPr>
        <w:ind w:firstLineChars="0"/>
        <w:rPr>
          <w:rFonts w:hAnsi="宋体"/>
        </w:rPr>
      </w:pPr>
      <w:r>
        <w:rPr>
          <w:rFonts w:hint="eastAsia" w:hAnsi="宋体"/>
        </w:rPr>
        <w:t>宜验证系统各模块的准确性以及是否满足用户的需求；</w:t>
      </w:r>
    </w:p>
    <w:p w14:paraId="54D9740C">
      <w:pPr>
        <w:pStyle w:val="60"/>
        <w:numPr>
          <w:ilvl w:val="0"/>
          <w:numId w:val="25"/>
        </w:numPr>
        <w:ind w:firstLineChars="0"/>
        <w:rPr>
          <w:rFonts w:hAnsi="宋体"/>
        </w:rPr>
      </w:pPr>
      <w:r>
        <w:rPr>
          <w:rFonts w:hint="eastAsia" w:hAnsi="宋体"/>
        </w:rPr>
        <w:t>分析系统存在的缺陷，为修复和预防缺陷提供建议；</w:t>
      </w:r>
    </w:p>
    <w:p w14:paraId="3545D118">
      <w:pPr>
        <w:pStyle w:val="60"/>
        <w:numPr>
          <w:ilvl w:val="0"/>
          <w:numId w:val="25"/>
        </w:numPr>
        <w:ind w:firstLineChars="0"/>
        <w:rPr>
          <w:rFonts w:hAnsi="宋体"/>
        </w:rPr>
      </w:pPr>
      <w:r>
        <w:rPr>
          <w:rFonts w:hint="eastAsia" w:hAnsi="宋体"/>
        </w:rPr>
        <w:t>应通过对测试结果的分析，对软件质量进行评价；</w:t>
      </w:r>
    </w:p>
    <w:p w14:paraId="52734C4D">
      <w:pPr>
        <w:pStyle w:val="60"/>
        <w:numPr>
          <w:ilvl w:val="0"/>
          <w:numId w:val="25"/>
        </w:numPr>
        <w:ind w:firstLineChars="0"/>
        <w:rPr>
          <w:rFonts w:hAnsi="宋体"/>
        </w:rPr>
      </w:pPr>
      <w:r>
        <w:rPr>
          <w:rFonts w:hint="eastAsia" w:hAnsi="宋体"/>
        </w:rPr>
        <w:t>分析测试的过程应包括产品、资源、信息、评估测试的执行。</w:t>
      </w:r>
    </w:p>
    <w:p w14:paraId="2C4303DC">
      <w:pPr>
        <w:pStyle w:val="36"/>
        <w:outlineLvl w:val="0"/>
      </w:pPr>
      <w:bookmarkStart w:id="173" w:name="_Toc26241"/>
      <w:r>
        <w:rPr>
          <w:rFonts w:hint="eastAsia"/>
        </w:rPr>
        <w:t>运行与</w:t>
      </w:r>
      <w:r>
        <w:t>维护</w:t>
      </w:r>
      <w:bookmarkEnd w:id="173"/>
    </w:p>
    <w:p w14:paraId="70417D98">
      <w:pPr>
        <w:pStyle w:val="45"/>
        <w:numPr>
          <w:ilvl w:val="0"/>
          <w:numId w:val="0"/>
        </w:numPr>
        <w:outlineLvl w:val="2"/>
        <w:rPr>
          <w:highlight w:val="yellow"/>
        </w:rPr>
      </w:pPr>
      <w:bookmarkStart w:id="174" w:name="_Toc25828"/>
      <w:r>
        <w:rPr>
          <w:rFonts w:ascii="黑体" w:hAnsi="黑体" w:eastAsia="黑体"/>
        </w:rPr>
        <w:t>10.0.1</w:t>
      </w:r>
      <w:bookmarkEnd w:id="174"/>
      <w:r>
        <w:rPr>
          <w:rFonts w:ascii="黑体" w:hAnsi="黑体" w:eastAsia="黑体"/>
        </w:rPr>
        <w:t xml:space="preserve"> </w:t>
      </w:r>
      <w:r>
        <w:t xml:space="preserve"> </w:t>
      </w:r>
      <w:r>
        <w:rPr>
          <w:rFonts w:hint="eastAsia"/>
        </w:rPr>
        <w:t>边坡监测系统应满足下列要求：</w:t>
      </w:r>
    </w:p>
    <w:p w14:paraId="55DFA59C">
      <w:pPr>
        <w:pStyle w:val="60"/>
        <w:numPr>
          <w:ilvl w:val="0"/>
          <w:numId w:val="26"/>
        </w:numPr>
        <w:ind w:firstLineChars="0"/>
        <w:rPr>
          <w:rFonts w:hAnsi="宋体"/>
        </w:rPr>
      </w:pPr>
      <w:r>
        <w:rPr>
          <w:rFonts w:hint="eastAsia" w:hAnsi="宋体"/>
        </w:rPr>
        <w:t>系统运营管理应由经过培训的专职管理人员负责，并对系统功能进行日常检测，及时掌握系统的运行状况；</w:t>
      </w:r>
    </w:p>
    <w:p w14:paraId="7FE1456F">
      <w:pPr>
        <w:pStyle w:val="60"/>
        <w:numPr>
          <w:ilvl w:val="0"/>
          <w:numId w:val="26"/>
        </w:numPr>
        <w:ind w:firstLineChars="0"/>
        <w:rPr>
          <w:rFonts w:hAnsi="宋体"/>
        </w:rPr>
      </w:pPr>
      <w:r>
        <w:rPr>
          <w:rFonts w:hint="eastAsia" w:hAnsi="宋体"/>
        </w:rPr>
        <w:t>系统运营过程发现硬件失效时应对失效硬件进行及时更换，避免对监测及预警产生延误；</w:t>
      </w:r>
    </w:p>
    <w:p w14:paraId="0031A585">
      <w:pPr>
        <w:pStyle w:val="60"/>
        <w:numPr>
          <w:ilvl w:val="0"/>
          <w:numId w:val="26"/>
        </w:numPr>
        <w:ind w:firstLineChars="0"/>
        <w:rPr>
          <w:rFonts w:hAnsi="宋体"/>
        </w:rPr>
      </w:pPr>
      <w:r>
        <w:rPr>
          <w:rFonts w:hint="eastAsia" w:hAnsi="宋体"/>
        </w:rPr>
        <w:t>系统运营中发现软件缺陷应进行及时修补完善。</w:t>
      </w:r>
    </w:p>
    <w:p w14:paraId="35AED351">
      <w:pPr>
        <w:pStyle w:val="45"/>
        <w:numPr>
          <w:ilvl w:val="0"/>
          <w:numId w:val="0"/>
        </w:numPr>
        <w:outlineLvl w:val="2"/>
        <w:rPr>
          <w:highlight w:val="yellow"/>
        </w:rPr>
      </w:pPr>
      <w:bookmarkStart w:id="175" w:name="_Toc1382"/>
      <w:r>
        <w:rPr>
          <w:rFonts w:ascii="黑体" w:hAnsi="黑体" w:eastAsia="黑体"/>
        </w:rPr>
        <w:t>10.0.</w:t>
      </w:r>
      <w:r>
        <w:rPr>
          <w:rFonts w:hint="eastAsia" w:ascii="黑体" w:hAnsi="黑体" w:eastAsia="黑体"/>
        </w:rPr>
        <w:t>2</w:t>
      </w:r>
      <w:r>
        <w:rPr>
          <w:rFonts w:ascii="黑体" w:hAnsi="黑体" w:eastAsia="黑体"/>
        </w:rPr>
        <w:t xml:space="preserve"> </w:t>
      </w:r>
      <w:r>
        <w:rPr>
          <w:rFonts w:hint="eastAsia"/>
        </w:rPr>
        <w:t xml:space="preserve"> 监测资料分析与应用</w:t>
      </w:r>
      <w:bookmarkEnd w:id="175"/>
      <w:r>
        <w:rPr>
          <w:rFonts w:hint="eastAsia"/>
        </w:rPr>
        <w:t>应满足下列要求：</w:t>
      </w:r>
    </w:p>
    <w:p w14:paraId="0EEDADB3">
      <w:pPr>
        <w:pStyle w:val="60"/>
        <w:numPr>
          <w:ilvl w:val="0"/>
          <w:numId w:val="27"/>
        </w:numPr>
        <w:ind w:firstLineChars="0"/>
        <w:rPr>
          <w:rFonts w:hAnsi="宋体"/>
        </w:rPr>
      </w:pPr>
      <w:r>
        <w:rPr>
          <w:rFonts w:hint="eastAsia" w:hAnsi="宋体"/>
        </w:rPr>
        <w:t>监测数据取得后应及时校对、整理、分析，发现异常现象应查找原因，必要时就应进行人工复测；</w:t>
      </w:r>
    </w:p>
    <w:p w14:paraId="4F2D6A11">
      <w:pPr>
        <w:pStyle w:val="60"/>
        <w:numPr>
          <w:ilvl w:val="0"/>
          <w:numId w:val="27"/>
        </w:numPr>
        <w:ind w:firstLineChars="0"/>
        <w:rPr>
          <w:rFonts w:hAnsi="宋体"/>
        </w:rPr>
      </w:pPr>
      <w:r>
        <w:rPr>
          <w:rFonts w:hint="eastAsia" w:hAnsi="宋体"/>
        </w:rPr>
        <w:t>露天煤矿边坡经稳定性评估濒临滑塌时应满足相关管理规定，并及时通报业主单位；</w:t>
      </w:r>
    </w:p>
    <w:p w14:paraId="1C4AF74D">
      <w:pPr>
        <w:pStyle w:val="60"/>
        <w:numPr>
          <w:ilvl w:val="0"/>
          <w:numId w:val="27"/>
        </w:numPr>
        <w:ind w:firstLineChars="0"/>
        <w:rPr>
          <w:rFonts w:hAnsi="宋体"/>
        </w:rPr>
      </w:pPr>
      <w:r>
        <w:rPr>
          <w:rFonts w:hint="eastAsia" w:hAnsi="宋体"/>
        </w:rPr>
        <w:t>应根据监测成果提出工程对策与建议等；</w:t>
      </w:r>
    </w:p>
    <w:p w14:paraId="02FE18BF">
      <w:pPr>
        <w:pStyle w:val="60"/>
        <w:numPr>
          <w:ilvl w:val="0"/>
          <w:numId w:val="27"/>
        </w:numPr>
        <w:ind w:firstLineChars="0"/>
        <w:rPr>
          <w:rFonts w:hAnsi="宋体"/>
        </w:rPr>
      </w:pPr>
      <w:r>
        <w:rPr>
          <w:rFonts w:hint="eastAsia" w:hAnsi="宋体"/>
        </w:rPr>
        <w:t>应结合勘察、设计和施工资料进行监测资料整理与分析；</w:t>
      </w:r>
    </w:p>
    <w:p w14:paraId="69080DB5">
      <w:pPr>
        <w:pStyle w:val="60"/>
        <w:numPr>
          <w:ilvl w:val="0"/>
          <w:numId w:val="27"/>
        </w:numPr>
        <w:ind w:firstLineChars="0"/>
        <w:rPr>
          <w:rFonts w:hAnsi="宋体"/>
        </w:rPr>
      </w:pPr>
      <w:r>
        <w:rPr>
          <w:rFonts w:hint="eastAsia" w:hAnsi="宋体"/>
        </w:rPr>
        <w:t>对每种原始监测数据应通过检查指标变化幅度，检查指标变化规律、不同监测项目对比，与加载和环境变化关联等手段判断监测仪器的性能是否稳定、正常，检查监测数据的合理性、可靠性。</w:t>
      </w:r>
    </w:p>
    <w:p w14:paraId="7CBF7A11">
      <w:pPr>
        <w:pStyle w:val="45"/>
        <w:numPr>
          <w:ilvl w:val="0"/>
          <w:numId w:val="0"/>
        </w:numPr>
        <w:outlineLvl w:val="2"/>
      </w:pPr>
      <w:bookmarkStart w:id="176" w:name="_Toc16913"/>
      <w:r>
        <w:rPr>
          <w:rFonts w:hAnsi="黑体"/>
        </w:rPr>
        <w:t>10.0.</w:t>
      </w:r>
      <w:r>
        <w:rPr>
          <w:rFonts w:hint="eastAsia" w:hAnsi="黑体"/>
        </w:rPr>
        <w:t>3</w:t>
      </w:r>
      <w:r>
        <w:rPr>
          <w:rFonts w:hAnsi="黑体"/>
        </w:rPr>
        <w:t xml:space="preserve"> </w:t>
      </w:r>
      <w:r>
        <w:rPr>
          <w:rFonts w:hint="eastAsia"/>
        </w:rPr>
        <w:t xml:space="preserve"> </w:t>
      </w:r>
      <w:bookmarkEnd w:id="176"/>
      <w:r>
        <w:rPr>
          <w:rFonts w:hint="eastAsia"/>
        </w:rPr>
        <w:t>三维数字底板更新应满足下列要求：</w:t>
      </w:r>
    </w:p>
    <w:p w14:paraId="58BACC52">
      <w:pPr>
        <w:pStyle w:val="60"/>
        <w:numPr>
          <w:ilvl w:val="0"/>
          <w:numId w:val="28"/>
        </w:numPr>
        <w:ind w:firstLineChars="0"/>
        <w:rPr>
          <w:rFonts w:hAnsi="宋体"/>
        </w:rPr>
      </w:pPr>
      <w:r>
        <w:rPr>
          <w:rFonts w:hint="eastAsia" w:hAnsi="宋体"/>
        </w:rPr>
        <w:t xml:space="preserve">雷达扫描的覆盖范围内地物的变化宜通过重新采集来反映到倾斜摄影模型； </w:t>
      </w:r>
    </w:p>
    <w:p w14:paraId="113D403B">
      <w:pPr>
        <w:pStyle w:val="60"/>
        <w:numPr>
          <w:ilvl w:val="0"/>
          <w:numId w:val="28"/>
        </w:numPr>
        <w:ind w:firstLineChars="0"/>
        <w:rPr>
          <w:rFonts w:hAnsi="宋体"/>
        </w:rPr>
      </w:pPr>
      <w:r>
        <w:rPr>
          <w:rFonts w:hint="eastAsia" w:hAnsi="宋体"/>
        </w:rPr>
        <w:t>三维数字底板更新频率宜根据煤矿开采进程三个月或六个月更新一次；</w:t>
      </w:r>
    </w:p>
    <w:p w14:paraId="75D5D41F">
      <w:pPr>
        <w:pStyle w:val="60"/>
        <w:numPr>
          <w:ilvl w:val="0"/>
          <w:numId w:val="28"/>
        </w:numPr>
        <w:ind w:firstLineChars="0"/>
        <w:rPr>
          <w:rFonts w:hAnsi="宋体"/>
        </w:rPr>
      </w:pPr>
      <w:r>
        <w:rPr>
          <w:rFonts w:hint="eastAsia" w:hAnsi="宋体"/>
        </w:rPr>
        <w:t>三维数字底板几何精度和纹理质量应与7.2.2中要求一致。</w:t>
      </w:r>
    </w:p>
    <w:p w14:paraId="1E2AC372">
      <w:pPr>
        <w:pStyle w:val="45"/>
        <w:numPr>
          <w:ilvl w:val="0"/>
          <w:numId w:val="0"/>
        </w:numPr>
        <w:outlineLvl w:val="2"/>
      </w:pPr>
      <w:r>
        <w:rPr>
          <w:rFonts w:ascii="黑体" w:hAnsi="黑体" w:eastAsia="黑体"/>
        </w:rPr>
        <w:t>10.0.</w:t>
      </w:r>
      <w:r>
        <w:rPr>
          <w:rFonts w:hint="eastAsia" w:ascii="黑体" w:hAnsi="黑体" w:eastAsia="黑体"/>
        </w:rPr>
        <w:t xml:space="preserve">4  </w:t>
      </w:r>
      <w:r>
        <w:rPr>
          <w:rFonts w:hint="eastAsia"/>
        </w:rPr>
        <w:t>预警阈值更新应满足下列要求：</w:t>
      </w:r>
    </w:p>
    <w:p w14:paraId="6998A2F6">
      <w:pPr>
        <w:pStyle w:val="60"/>
        <w:numPr>
          <w:ilvl w:val="0"/>
          <w:numId w:val="29"/>
        </w:numPr>
        <w:ind w:firstLineChars="0"/>
        <w:rPr>
          <w:rFonts w:hAnsi="宋体"/>
        </w:rPr>
      </w:pPr>
      <w:r>
        <w:rPr>
          <w:rFonts w:hint="eastAsia" w:hAnsi="宋体"/>
        </w:rPr>
        <w:t xml:space="preserve">预警阈值宜每6个月确认一次； </w:t>
      </w:r>
    </w:p>
    <w:p w14:paraId="1FB09A33">
      <w:pPr>
        <w:pStyle w:val="60"/>
        <w:numPr>
          <w:ilvl w:val="0"/>
          <w:numId w:val="29"/>
        </w:numPr>
        <w:ind w:firstLineChars="0"/>
      </w:pPr>
      <w:r>
        <w:rPr>
          <w:rFonts w:hint="eastAsia" w:hAnsi="宋体"/>
        </w:rPr>
        <w:t>矿区地质勘探、温度、湿度、风力、风向、风速监测、边坡设计等信息发生变化时，</w:t>
      </w:r>
      <w:r>
        <w:rPr>
          <w:rFonts w:hint="eastAsia"/>
        </w:rPr>
        <w:t>预警阈值宜及时调整更新；</w:t>
      </w:r>
    </w:p>
    <w:p w14:paraId="55186068">
      <w:pPr>
        <w:pStyle w:val="60"/>
        <w:numPr>
          <w:ilvl w:val="0"/>
          <w:numId w:val="29"/>
        </w:numPr>
        <w:ind w:firstLineChars="0"/>
        <w:rPr>
          <w:rFonts w:hAnsi="宋体"/>
        </w:rPr>
      </w:pPr>
      <w:r>
        <w:rPr>
          <w:rFonts w:hint="eastAsia" w:hAnsi="宋体"/>
        </w:rPr>
        <w:t>边坡监测系统研发方应在阈值更新后，对监测设备进行重新校准，确保监测数据的准确性。</w:t>
      </w:r>
    </w:p>
    <w:p w14:paraId="2337535E">
      <w:pPr>
        <w:pStyle w:val="45"/>
        <w:numPr>
          <w:ilvl w:val="0"/>
          <w:numId w:val="0"/>
        </w:numPr>
        <w:outlineLvl w:val="2"/>
      </w:pPr>
      <w:r>
        <w:rPr>
          <w:rFonts w:ascii="黑体" w:hAnsi="黑体" w:eastAsia="黑体"/>
        </w:rPr>
        <w:t>10.0.</w:t>
      </w:r>
      <w:r>
        <w:rPr>
          <w:rFonts w:hint="eastAsia" w:ascii="黑体" w:hAnsi="黑体" w:eastAsia="黑体"/>
        </w:rPr>
        <w:t xml:space="preserve">5 </w:t>
      </w:r>
      <w:r>
        <w:t xml:space="preserve"> </w:t>
      </w:r>
      <w:r>
        <w:rPr>
          <w:rFonts w:hint="eastAsia"/>
        </w:rPr>
        <w:t>位移预测算法应按需更新。</w:t>
      </w:r>
    </w:p>
    <w:p w14:paraId="6CD0678C">
      <w:pPr>
        <w:widowControl/>
        <w:jc w:val="left"/>
        <w:rPr>
          <w:rFonts w:ascii="宋体" w:hAnsi="Times New Roman" w:eastAsia="宋体" w:cs="Times New Roman"/>
          <w:kern w:val="0"/>
        </w:rPr>
      </w:pPr>
      <w:r>
        <w:br w:type="page"/>
      </w:r>
    </w:p>
    <w:p w14:paraId="77E31DC2">
      <w:pPr>
        <w:pStyle w:val="34"/>
        <w:rPr>
          <w:rFonts w:hAnsi="黑体" w:cs="MS Mincho"/>
        </w:rPr>
      </w:pPr>
      <w:r>
        <w:rPr>
          <w:rFonts w:hint="eastAsia" w:hAnsi="黑体" w:cs="MS Mincho"/>
        </w:rPr>
        <w:t>参考文献</w:t>
      </w:r>
    </w:p>
    <w:p w14:paraId="5EF99BC1">
      <w:pPr>
        <w:pStyle w:val="45"/>
        <w:numPr>
          <w:ilvl w:val="0"/>
          <w:numId w:val="0"/>
        </w:numPr>
        <w:outlineLvl w:val="9"/>
      </w:pPr>
      <w:r>
        <w:rPr>
          <w:rFonts w:hint="eastAsia"/>
        </w:rPr>
        <w:t>[</w:t>
      </w:r>
      <w:r>
        <w:t xml:space="preserve">1] </w:t>
      </w:r>
      <w:r>
        <w:rPr>
          <w:rFonts w:hint="eastAsia"/>
        </w:rPr>
        <w:t xml:space="preserve">GB 50830-2013 冶金矿山采矿设计规范 </w:t>
      </w:r>
    </w:p>
    <w:p w14:paraId="28D913C1">
      <w:pPr>
        <w:pStyle w:val="45"/>
        <w:numPr>
          <w:ilvl w:val="0"/>
          <w:numId w:val="0"/>
        </w:numPr>
        <w:outlineLvl w:val="9"/>
      </w:pPr>
      <w:r>
        <w:rPr>
          <w:rFonts w:hint="eastAsia"/>
        </w:rPr>
        <w:t>[</w:t>
      </w:r>
      <w:r>
        <w:t xml:space="preserve">2] </w:t>
      </w:r>
      <w:r>
        <w:rPr>
          <w:rFonts w:hint="eastAsia"/>
        </w:rPr>
        <w:t>GB 50778-2012 露天煤矿岩土工程勘察规范</w:t>
      </w:r>
    </w:p>
    <w:p w14:paraId="2AD7A862">
      <w:pPr>
        <w:pStyle w:val="45"/>
        <w:numPr>
          <w:ilvl w:val="0"/>
          <w:numId w:val="0"/>
        </w:numPr>
        <w:outlineLvl w:val="9"/>
      </w:pPr>
      <w:r>
        <w:t xml:space="preserve">[3] </w:t>
      </w:r>
      <w:r>
        <w:rPr>
          <w:rFonts w:hint="eastAsia"/>
        </w:rPr>
        <w:t>GB/T 37697</w:t>
      </w:r>
      <w:r>
        <w:t>-2019</w:t>
      </w:r>
      <w:r>
        <w:rPr>
          <w:rFonts w:hint="eastAsia"/>
        </w:rPr>
        <w:t xml:space="preserve"> 露天煤矿边坡变形监测技术规范</w:t>
      </w:r>
    </w:p>
    <w:p w14:paraId="2E638634">
      <w:pPr>
        <w:pStyle w:val="45"/>
        <w:numPr>
          <w:ilvl w:val="0"/>
          <w:numId w:val="0"/>
        </w:numPr>
        <w:outlineLvl w:val="9"/>
      </w:pPr>
      <w:r>
        <w:t xml:space="preserve">[4] </w:t>
      </w:r>
      <w:r>
        <w:rPr>
          <w:rFonts w:hint="eastAsia"/>
        </w:rPr>
        <w:t>GB/T 37573</w:t>
      </w:r>
      <w:r>
        <w:t>-2019</w:t>
      </w:r>
      <w:r>
        <w:rPr>
          <w:rFonts w:hint="eastAsia"/>
        </w:rPr>
        <w:t xml:space="preserve"> 露天煤矿边坡稳定性年度评价技术规范</w:t>
      </w:r>
    </w:p>
    <w:p w14:paraId="3B20411F">
      <w:pPr>
        <w:pStyle w:val="45"/>
        <w:numPr>
          <w:ilvl w:val="0"/>
          <w:numId w:val="0"/>
        </w:numPr>
        <w:outlineLvl w:val="9"/>
      </w:pPr>
      <w:r>
        <w:t xml:space="preserve">[5] </w:t>
      </w:r>
      <w:r>
        <w:rPr>
          <w:rFonts w:hint="eastAsia"/>
        </w:rPr>
        <w:t>AQ/T 2063-2018 金属非金属露天矿山高陡边坡安全监测技术规范</w:t>
      </w:r>
    </w:p>
    <w:p w14:paraId="5F6F1FFF">
      <w:pPr>
        <w:pStyle w:val="45"/>
        <w:numPr>
          <w:ilvl w:val="0"/>
          <w:numId w:val="0"/>
        </w:numPr>
        <w:outlineLvl w:val="9"/>
      </w:pPr>
      <w:r>
        <w:t xml:space="preserve">[6] </w:t>
      </w:r>
      <w:r>
        <w:rPr>
          <w:rFonts w:hint="eastAsia"/>
        </w:rPr>
        <w:t>DB21/T 3975-2024 闭坑露天煤矿地质灾害治理边坡监测规范</w:t>
      </w:r>
    </w:p>
    <w:p w14:paraId="452B5C64">
      <w:pPr>
        <w:pStyle w:val="45"/>
        <w:numPr>
          <w:ilvl w:val="0"/>
          <w:numId w:val="0"/>
        </w:numPr>
        <w:outlineLvl w:val="9"/>
      </w:pPr>
      <w:r>
        <w:rPr>
          <w:rFonts w:hint="eastAsia"/>
        </w:rPr>
        <w:t>[</w:t>
      </w:r>
      <w:r>
        <w:t xml:space="preserve">7] </w:t>
      </w:r>
      <w:r>
        <w:rPr>
          <w:rFonts w:hint="eastAsia"/>
        </w:rPr>
        <w:t>DB13/T 5958</w:t>
      </w:r>
      <w:r>
        <w:t>-2024</w:t>
      </w:r>
      <w:r>
        <w:rPr>
          <w:rFonts w:hint="eastAsia"/>
        </w:rPr>
        <w:t xml:space="preserve"> 金属非金属露天矿山采场边坡安全监测技术规范</w:t>
      </w:r>
    </w:p>
    <w:p w14:paraId="2B84519B">
      <w:pPr>
        <w:pStyle w:val="45"/>
        <w:numPr>
          <w:ilvl w:val="0"/>
          <w:numId w:val="0"/>
        </w:numPr>
        <w:outlineLvl w:val="9"/>
      </w:pPr>
      <w:r>
        <w:t xml:space="preserve">[8] </w:t>
      </w:r>
      <w:r>
        <w:rPr>
          <w:rFonts w:hint="eastAsia"/>
        </w:rPr>
        <w:t>DB37/T 5192</w:t>
      </w:r>
      <w:r>
        <w:t>-2021</w:t>
      </w:r>
      <w:r>
        <w:rPr>
          <w:rFonts w:hint="eastAsia"/>
        </w:rPr>
        <w:t xml:space="preserve"> 路基边坡变形远程监测预警系统技术标准</w:t>
      </w:r>
    </w:p>
    <w:p w14:paraId="6033AEB5">
      <w:pPr>
        <w:pStyle w:val="45"/>
        <w:numPr>
          <w:ilvl w:val="0"/>
          <w:numId w:val="0"/>
        </w:numPr>
        <w:ind w:left="0"/>
        <w:outlineLvl w:val="9"/>
      </w:pPr>
      <w:r>
        <w:t xml:space="preserve">[9] </w:t>
      </w:r>
      <w:r>
        <w:rPr>
          <w:rFonts w:hint="eastAsia"/>
        </w:rPr>
        <w:t>DBJ/15-158</w:t>
      </w:r>
      <w:r>
        <w:t>-2019</w:t>
      </w:r>
      <w:r>
        <w:rPr>
          <w:rFonts w:hint="eastAsia"/>
        </w:rPr>
        <w:t xml:space="preserve"> 地基基础检测与监测远程监控技术规程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33593">
    <w:pPr>
      <w:pStyle w:val="15"/>
      <w:jc w:val="center"/>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539494"/>
    </w:sdtPr>
    <w:sdtContent>
      <w:p w14:paraId="5055E120">
        <w:pPr>
          <w:pStyle w:val="15"/>
        </w:pPr>
        <w:r>
          <w:fldChar w:fldCharType="begin"/>
        </w:r>
        <w:r>
          <w:instrText xml:space="preserve">PAGE   \* MERGEFORMAT</w:instrText>
        </w:r>
        <w:r>
          <w:fldChar w:fldCharType="separate"/>
        </w:r>
        <w:r>
          <w:rPr>
            <w:lang w:val="zh-CN"/>
          </w:rPr>
          <w:t>II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013DA">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90843"/>
      <w:docPartObj>
        <w:docPartGallery w:val="AutoText"/>
      </w:docPartObj>
    </w:sdtPr>
    <w:sdtContent>
      <w:p w14:paraId="3D532347">
        <w:pPr>
          <w:pStyle w:val="15"/>
          <w:jc w:val="center"/>
        </w:pPr>
        <w:r>
          <w:fldChar w:fldCharType="begin"/>
        </w:r>
        <w:r>
          <w:instrText xml:space="preserve">PAGE   \* MERGEFORMAT</w:instrText>
        </w:r>
        <w:r>
          <w:fldChar w:fldCharType="separate"/>
        </w:r>
        <w:r>
          <w:rPr>
            <w:lang w:val="zh-CN"/>
          </w:rPr>
          <w:t>14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89690">
    <w:pPr>
      <w:pStyle w:val="65"/>
      <w:jc w:val="left"/>
    </w:pPr>
    <w:r>
      <w:t>GB/T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C0ED4">
    <w:pPr>
      <w:pStyle w:val="65"/>
    </w:pPr>
    <w:r>
      <w:rPr>
        <w:rFonts w:hint="eastAsia"/>
      </w:rPr>
      <w:t>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C7B88"/>
    <w:multiLevelType w:val="multilevel"/>
    <w:tmpl w:val="022C7B88"/>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9102AD"/>
    <w:multiLevelType w:val="multilevel"/>
    <w:tmpl w:val="079102AD"/>
    <w:lvl w:ilvl="0" w:tentative="0">
      <w:start w:val="1"/>
      <w:numFmt w:val="decimal"/>
      <w:pStyle w:val="66"/>
      <w:suff w:val="nothing"/>
      <w:lvlText w:val="注%1："/>
      <w:lvlJc w:val="left"/>
      <w:pPr>
        <w:ind w:left="953" w:hanging="448"/>
      </w:pPr>
      <w:rPr>
        <w:rFonts w:hint="eastAsia" w:ascii="黑体" w:eastAsia="黑体"/>
        <w:b w:val="0"/>
        <w:i w:val="0"/>
        <w:sz w:val="18"/>
        <w:lang w:val="en-US"/>
      </w:rPr>
    </w:lvl>
    <w:lvl w:ilvl="1" w:tentative="0">
      <w:start w:val="1"/>
      <w:numFmt w:val="lowerLetter"/>
      <w:lvlText w:val="%2)"/>
      <w:lvlJc w:val="left"/>
      <w:pPr>
        <w:tabs>
          <w:tab w:val="left" w:pos="142"/>
        </w:tabs>
        <w:ind w:left="1134" w:hanging="629"/>
      </w:pPr>
      <w:rPr>
        <w:rFonts w:hint="eastAsia"/>
      </w:rPr>
    </w:lvl>
    <w:lvl w:ilvl="2" w:tentative="0">
      <w:start w:val="1"/>
      <w:numFmt w:val="lowerRoman"/>
      <w:lvlText w:val="%3."/>
      <w:lvlJc w:val="right"/>
      <w:pPr>
        <w:tabs>
          <w:tab w:val="left" w:pos="142"/>
        </w:tabs>
        <w:ind w:left="1134" w:hanging="629"/>
      </w:pPr>
      <w:rPr>
        <w:rFonts w:hint="eastAsia"/>
      </w:rPr>
    </w:lvl>
    <w:lvl w:ilvl="3" w:tentative="0">
      <w:start w:val="1"/>
      <w:numFmt w:val="decimal"/>
      <w:lvlText w:val="%4."/>
      <w:lvlJc w:val="left"/>
      <w:pPr>
        <w:tabs>
          <w:tab w:val="left" w:pos="142"/>
        </w:tabs>
        <w:ind w:left="1134" w:hanging="629"/>
      </w:pPr>
      <w:rPr>
        <w:rFonts w:hint="eastAsia"/>
      </w:rPr>
    </w:lvl>
    <w:lvl w:ilvl="4" w:tentative="0">
      <w:start w:val="1"/>
      <w:numFmt w:val="lowerLetter"/>
      <w:lvlText w:val="%5)"/>
      <w:lvlJc w:val="left"/>
      <w:pPr>
        <w:tabs>
          <w:tab w:val="left" w:pos="142"/>
        </w:tabs>
        <w:ind w:left="1134" w:hanging="629"/>
      </w:pPr>
      <w:rPr>
        <w:rFonts w:hint="eastAsia"/>
      </w:rPr>
    </w:lvl>
    <w:lvl w:ilvl="5" w:tentative="0">
      <w:start w:val="1"/>
      <w:numFmt w:val="lowerRoman"/>
      <w:lvlText w:val="%6."/>
      <w:lvlJc w:val="right"/>
      <w:pPr>
        <w:tabs>
          <w:tab w:val="left" w:pos="142"/>
        </w:tabs>
        <w:ind w:left="1134" w:hanging="629"/>
      </w:pPr>
      <w:rPr>
        <w:rFonts w:hint="eastAsia"/>
      </w:rPr>
    </w:lvl>
    <w:lvl w:ilvl="6" w:tentative="0">
      <w:start w:val="1"/>
      <w:numFmt w:val="decimal"/>
      <w:lvlText w:val="%7."/>
      <w:lvlJc w:val="left"/>
      <w:pPr>
        <w:tabs>
          <w:tab w:val="left" w:pos="142"/>
        </w:tabs>
        <w:ind w:left="1134" w:hanging="629"/>
      </w:pPr>
      <w:rPr>
        <w:rFonts w:hint="eastAsia"/>
      </w:rPr>
    </w:lvl>
    <w:lvl w:ilvl="7" w:tentative="0">
      <w:start w:val="1"/>
      <w:numFmt w:val="lowerLetter"/>
      <w:lvlText w:val="%8)"/>
      <w:lvlJc w:val="left"/>
      <w:pPr>
        <w:tabs>
          <w:tab w:val="left" w:pos="142"/>
        </w:tabs>
        <w:ind w:left="1134" w:hanging="629"/>
      </w:pPr>
      <w:rPr>
        <w:rFonts w:hint="eastAsia"/>
      </w:rPr>
    </w:lvl>
    <w:lvl w:ilvl="8" w:tentative="0">
      <w:start w:val="1"/>
      <w:numFmt w:val="lowerRoman"/>
      <w:lvlText w:val="%9."/>
      <w:lvlJc w:val="right"/>
      <w:pPr>
        <w:tabs>
          <w:tab w:val="left" w:pos="142"/>
        </w:tabs>
        <w:ind w:left="1134" w:hanging="629"/>
      </w:pPr>
      <w:rPr>
        <w:rFonts w:hint="eastAsia"/>
      </w:rPr>
    </w:lvl>
  </w:abstractNum>
  <w:abstractNum w:abstractNumId="2">
    <w:nsid w:val="0D983844"/>
    <w:multiLevelType w:val="multilevel"/>
    <w:tmpl w:val="0D983844"/>
    <w:lvl w:ilvl="0" w:tentative="0">
      <w:start w:val="1"/>
      <w:numFmt w:val="decimal"/>
      <w:pStyle w:val="4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1D7B2FD5"/>
    <w:multiLevelType w:val="multilevel"/>
    <w:tmpl w:val="1D7B2FD5"/>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DBF583A"/>
    <w:multiLevelType w:val="multilevel"/>
    <w:tmpl w:val="1DBF583A"/>
    <w:lvl w:ilvl="0" w:tentative="0">
      <w:start w:val="1"/>
      <w:numFmt w:val="decimal"/>
      <w:pStyle w:val="6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BE7FC0"/>
    <w:multiLevelType w:val="multilevel"/>
    <w:tmpl w:val="1FBE7FC0"/>
    <w:lvl w:ilvl="0" w:tentative="0">
      <w:start w:val="1"/>
      <w:numFmt w:val="lowerLetter"/>
      <w:lvlText w:val="%1）"/>
      <w:lvlJc w:val="left"/>
      <w:pPr>
        <w:ind w:left="719" w:hanging="36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6">
    <w:nsid w:val="1FC91163"/>
    <w:multiLevelType w:val="multilevel"/>
    <w:tmpl w:val="1FC91163"/>
    <w:lvl w:ilvl="0" w:tentative="0">
      <w:start w:val="1"/>
      <w:numFmt w:val="decimal"/>
      <w:pStyle w:val="3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37"/>
      <w:suff w:val="nothing"/>
      <w:lvlText w:val="%1.%2.%3　"/>
      <w:lvlJc w:val="left"/>
      <w:pPr>
        <w:ind w:left="993" w:firstLine="0"/>
      </w:pPr>
      <w:rPr>
        <w:rFonts w:hint="eastAsia"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41"/>
      <w:suff w:val="nothing"/>
      <w:lvlText w:val="%1.%2.%3.%4.%5　"/>
      <w:lvlJc w:val="left"/>
      <w:pPr>
        <w:ind w:left="0" w:firstLine="0"/>
      </w:pPr>
      <w:rPr>
        <w:rFonts w:hint="eastAsia" w:ascii="黑体" w:hAnsi="Times New Roman" w:eastAsia="黑体"/>
        <w:b w:val="0"/>
        <w:i w:val="0"/>
        <w:sz w:val="21"/>
      </w:rPr>
    </w:lvl>
    <w:lvl w:ilvl="5" w:tentative="0">
      <w:start w:val="1"/>
      <w:numFmt w:val="decimal"/>
      <w:pStyle w:val="4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C5917C3"/>
    <w:multiLevelType w:val="multilevel"/>
    <w:tmpl w:val="2C5917C3"/>
    <w:lvl w:ilvl="0" w:tentative="0">
      <w:start w:val="1"/>
      <w:numFmt w:val="none"/>
      <w:pStyle w:val="38"/>
      <w:suff w:val="nothing"/>
      <w:lvlText w:val="%1——"/>
      <w:lvlJc w:val="left"/>
      <w:pPr>
        <w:ind w:left="834" w:hanging="408"/>
      </w:pPr>
      <w:rPr>
        <w:rFonts w:hint="eastAsia"/>
      </w:rPr>
    </w:lvl>
    <w:lvl w:ilvl="1" w:tentative="0">
      <w:start w:val="1"/>
      <w:numFmt w:val="bullet"/>
      <w:pStyle w:val="39"/>
      <w:lvlText w:val=""/>
      <w:lvlJc w:val="left"/>
      <w:pPr>
        <w:tabs>
          <w:tab w:val="left" w:pos="761"/>
        </w:tabs>
        <w:ind w:left="1265" w:hanging="413"/>
      </w:pPr>
      <w:rPr>
        <w:rFonts w:hint="default" w:ascii="Symbol" w:hAnsi="Symbol"/>
        <w:color w:val="auto"/>
      </w:rPr>
    </w:lvl>
    <w:lvl w:ilvl="2" w:tentative="0">
      <w:start w:val="1"/>
      <w:numFmt w:val="bullet"/>
      <w:pStyle w:val="44"/>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rPr>
    </w:lvl>
    <w:lvl w:ilvl="4" w:tentative="0">
      <w:start w:val="1"/>
      <w:numFmt w:val="lowerLetter"/>
      <w:lvlText w:val="%5）"/>
      <w:lvlJc w:val="left"/>
      <w:pPr>
        <w:tabs>
          <w:tab w:val="left" w:pos="2384"/>
        </w:tabs>
        <w:ind w:left="2197" w:hanging="528"/>
      </w:pPr>
      <w:rPr>
        <w:rFonts w:ascii="宋体" w:hAnsi="Times New Roman" w:eastAsia="宋体" w:cs="Times New Roman"/>
      </w:rPr>
    </w:lvl>
    <w:lvl w:ilvl="5" w:tentative="0">
      <w:start w:val="1"/>
      <w:numFmt w:val="lowerRoman"/>
      <w:lvlText w:val="%6."/>
      <w:lvlJc w:val="right"/>
      <w:pPr>
        <w:tabs>
          <w:tab w:val="left" w:pos="2696"/>
        </w:tabs>
        <w:ind w:left="2509" w:hanging="528"/>
      </w:pPr>
      <w:rPr>
        <w:rFonts w:hint="eastAsia"/>
      </w:rPr>
    </w:lvl>
    <w:lvl w:ilvl="6" w:tentative="0">
      <w:start w:val="1"/>
      <w:numFmt w:val="decimal"/>
      <w:lvlText w:val="%7."/>
      <w:lvlJc w:val="left"/>
      <w:pPr>
        <w:tabs>
          <w:tab w:val="left" w:pos="3008"/>
        </w:tabs>
        <w:ind w:left="2821" w:hanging="528"/>
      </w:pPr>
      <w:rPr>
        <w:rFonts w:hint="eastAsia"/>
      </w:rPr>
    </w:lvl>
    <w:lvl w:ilvl="7" w:tentative="0">
      <w:start w:val="1"/>
      <w:numFmt w:val="lowerLetter"/>
      <w:lvlText w:val="%8)"/>
      <w:lvlJc w:val="left"/>
      <w:pPr>
        <w:tabs>
          <w:tab w:val="left" w:pos="1141"/>
        </w:tabs>
        <w:ind w:left="954" w:hanging="528"/>
      </w:pPr>
      <w:rPr>
        <w:rFonts w:hint="eastAsia"/>
      </w:rPr>
    </w:lvl>
    <w:lvl w:ilvl="8" w:tentative="0">
      <w:start w:val="1"/>
      <w:numFmt w:val="lowerRoman"/>
      <w:lvlText w:val="%9."/>
      <w:lvlJc w:val="right"/>
      <w:pPr>
        <w:tabs>
          <w:tab w:val="left" w:pos="3632"/>
        </w:tabs>
        <w:ind w:left="3445" w:hanging="528"/>
      </w:pPr>
      <w:rPr>
        <w:rFonts w:hint="eastAsia"/>
      </w:rPr>
    </w:lvl>
  </w:abstractNum>
  <w:abstractNum w:abstractNumId="8">
    <w:nsid w:val="2F0B68F2"/>
    <w:multiLevelType w:val="multilevel"/>
    <w:tmpl w:val="2F0B68F2"/>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4C50F90"/>
    <w:multiLevelType w:val="multilevel"/>
    <w:tmpl w:val="44C50F90"/>
    <w:lvl w:ilvl="0" w:tentative="0">
      <w:start w:val="1"/>
      <w:numFmt w:val="lowerLetter"/>
      <w:pStyle w:val="43"/>
      <w:lvlText w:val="%1)"/>
      <w:lvlJc w:val="left"/>
      <w:pPr>
        <w:tabs>
          <w:tab w:val="left" w:pos="840"/>
        </w:tabs>
        <w:ind w:left="839" w:hanging="419"/>
      </w:pPr>
      <w:rPr>
        <w:rFonts w:hint="eastAsia" w:ascii="宋体" w:eastAsia="宋体"/>
        <w:b w:val="0"/>
        <w:i w:val="0"/>
        <w:sz w:val="21"/>
        <w:szCs w:val="21"/>
      </w:rPr>
    </w:lvl>
    <w:lvl w:ilvl="1" w:tentative="0">
      <w:start w:val="1"/>
      <w:numFmt w:val="decimal"/>
      <w:pStyle w:val="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0">
    <w:nsid w:val="460D139B"/>
    <w:multiLevelType w:val="multilevel"/>
    <w:tmpl w:val="460D139B"/>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6741393"/>
    <w:multiLevelType w:val="multilevel"/>
    <w:tmpl w:val="46741393"/>
    <w:lvl w:ilvl="0" w:tentative="0">
      <w:start w:val="1"/>
      <w:numFmt w:val="lowerLetter"/>
      <w:lvlText w:val="%1）"/>
      <w:lvlJc w:val="left"/>
      <w:pPr>
        <w:ind w:left="719" w:hanging="36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12">
    <w:nsid w:val="497C5EEF"/>
    <w:multiLevelType w:val="multilevel"/>
    <w:tmpl w:val="497C5EEF"/>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4">
    <w:nsid w:val="4E210FB9"/>
    <w:multiLevelType w:val="multilevel"/>
    <w:tmpl w:val="4E210FB9"/>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77D1244"/>
    <w:multiLevelType w:val="multilevel"/>
    <w:tmpl w:val="577D1244"/>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80B790F"/>
    <w:multiLevelType w:val="multilevel"/>
    <w:tmpl w:val="580B790F"/>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882358B"/>
    <w:multiLevelType w:val="multilevel"/>
    <w:tmpl w:val="5882358B"/>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5D723AFE"/>
    <w:multiLevelType w:val="multilevel"/>
    <w:tmpl w:val="5D723AFE"/>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5EFB1D18"/>
    <w:multiLevelType w:val="multilevel"/>
    <w:tmpl w:val="5EFB1D18"/>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FBC0873"/>
    <w:multiLevelType w:val="multilevel"/>
    <w:tmpl w:val="5FBC0873"/>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0B55DC2"/>
    <w:multiLevelType w:val="multilevel"/>
    <w:tmpl w:val="60B55DC2"/>
    <w:lvl w:ilvl="0" w:tentative="0">
      <w:start w:val="1"/>
      <w:numFmt w:val="upperLetter"/>
      <w:pStyle w:val="57"/>
      <w:lvlText w:val="%1"/>
      <w:lvlJc w:val="left"/>
      <w:pPr>
        <w:tabs>
          <w:tab w:val="left" w:pos="0"/>
        </w:tabs>
        <w:ind w:left="0" w:hanging="425"/>
      </w:pPr>
      <w:rPr>
        <w:rFonts w:hint="eastAsia"/>
      </w:rPr>
    </w:lvl>
    <w:lvl w:ilvl="1" w:tentative="0">
      <w:start w:val="1"/>
      <w:numFmt w:val="decimal"/>
      <w:pStyle w:val="58"/>
      <w:suff w:val="nothing"/>
      <w:lvlText w:val="表%1.%2　"/>
      <w:lvlJc w:val="left"/>
      <w:pPr>
        <w:ind w:left="2978" w:hanging="567"/>
      </w:pPr>
      <w:rPr>
        <w:rFonts w:hint="eastAsia"/>
        <w:lang w:val="en-US"/>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30336D5"/>
    <w:multiLevelType w:val="multilevel"/>
    <w:tmpl w:val="630336D5"/>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646260FA"/>
    <w:multiLevelType w:val="multilevel"/>
    <w:tmpl w:val="646260FA"/>
    <w:lvl w:ilvl="0" w:tentative="0">
      <w:start w:val="1"/>
      <w:numFmt w:val="decimal"/>
      <w:pStyle w:val="4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57D3FBC"/>
    <w:multiLevelType w:val="multilevel"/>
    <w:tmpl w:val="657D3FBC"/>
    <w:lvl w:ilvl="0" w:tentative="0">
      <w:start w:val="1"/>
      <w:numFmt w:val="upperLetter"/>
      <w:pStyle w:val="50"/>
      <w:suff w:val="nothing"/>
      <w:lvlText w:val="附　录　%1"/>
      <w:lvlJc w:val="left"/>
      <w:pPr>
        <w:ind w:left="5246" w:firstLine="0"/>
      </w:pPr>
      <w:rPr>
        <w:rFonts w:hint="eastAsia" w:ascii="黑体" w:hAnsi="Times New Roman" w:eastAsia="黑体"/>
        <w:b w:val="0"/>
        <w:i w:val="0"/>
        <w:spacing w:val="0"/>
        <w:w w:val="100"/>
        <w:sz w:val="21"/>
      </w:rPr>
    </w:lvl>
    <w:lvl w:ilvl="1" w:tentative="0">
      <w:start w:val="1"/>
      <w:numFmt w:val="decimal"/>
      <w:pStyle w:val="55"/>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1"/>
      <w:suff w:val="nothing"/>
      <w:lvlText w:val="%1.%2.%3.%4　"/>
      <w:lvlJc w:val="left"/>
      <w:pPr>
        <w:ind w:left="0" w:firstLine="0"/>
      </w:pPr>
      <w:rPr>
        <w:rFonts w:hint="eastAsia" w:ascii="黑体" w:hAnsi="Times New Roman" w:eastAsia="黑体"/>
        <w:b w:val="0"/>
        <w:i w:val="0"/>
        <w:sz w:val="21"/>
      </w:rPr>
    </w:lvl>
    <w:lvl w:ilvl="4" w:tentative="0">
      <w:start w:val="1"/>
      <w:numFmt w:val="decimal"/>
      <w:pStyle w:val="52"/>
      <w:suff w:val="nothing"/>
      <w:lvlText w:val="%1.%2.%3.%4.%5　"/>
      <w:lvlJc w:val="left"/>
      <w:pPr>
        <w:ind w:left="0" w:firstLine="0"/>
      </w:pPr>
      <w:rPr>
        <w:rFonts w:hint="eastAsia" w:ascii="黑体" w:hAnsi="Times New Roman" w:eastAsia="黑体"/>
        <w:b w:val="0"/>
        <w:i w:val="0"/>
        <w:sz w:val="21"/>
      </w:rPr>
    </w:lvl>
    <w:lvl w:ilvl="5" w:tentative="0">
      <w:start w:val="1"/>
      <w:numFmt w:val="decimal"/>
      <w:pStyle w:val="53"/>
      <w:suff w:val="nothing"/>
      <w:lvlText w:val="%1.%2.%3.%4.%5.%6　"/>
      <w:lvlJc w:val="left"/>
      <w:pPr>
        <w:ind w:left="0" w:firstLine="0"/>
      </w:pPr>
      <w:rPr>
        <w:rFonts w:hint="eastAsia" w:ascii="黑体" w:hAnsi="Times New Roman" w:eastAsia="黑体"/>
        <w:b w:val="0"/>
        <w:i w:val="0"/>
        <w:sz w:val="21"/>
      </w:rPr>
    </w:lvl>
    <w:lvl w:ilvl="6" w:tentative="0">
      <w:start w:val="1"/>
      <w:numFmt w:val="decimal"/>
      <w:pStyle w:val="54"/>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CB2446A"/>
    <w:multiLevelType w:val="multilevel"/>
    <w:tmpl w:val="6CB2446A"/>
    <w:lvl w:ilvl="0" w:tentative="0">
      <w:start w:val="1"/>
      <w:numFmt w:val="decimal"/>
      <w:pStyle w:val="4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6">
    <w:nsid w:val="6F4F7352"/>
    <w:multiLevelType w:val="multilevel"/>
    <w:tmpl w:val="6F4F7352"/>
    <w:lvl w:ilvl="0" w:tentative="0">
      <w:start w:val="1"/>
      <w:numFmt w:val="lowerLetter"/>
      <w:lvlText w:val="%1）"/>
      <w:lvlJc w:val="left"/>
      <w:pPr>
        <w:ind w:left="719" w:hanging="360"/>
      </w:pPr>
      <w:rPr>
        <w:rFonts w:hint="default"/>
      </w:rPr>
    </w:lvl>
    <w:lvl w:ilvl="1" w:tentative="0">
      <w:start w:val="1"/>
      <w:numFmt w:val="lowerLetter"/>
      <w:lvlText w:val="%2)"/>
      <w:lvlJc w:val="left"/>
      <w:pPr>
        <w:ind w:left="1199" w:hanging="420"/>
      </w:pPr>
    </w:lvl>
    <w:lvl w:ilvl="2" w:tentative="0">
      <w:start w:val="1"/>
      <w:numFmt w:val="lowerRoman"/>
      <w:lvlText w:val="%3."/>
      <w:lvlJc w:val="right"/>
      <w:pPr>
        <w:ind w:left="1619" w:hanging="420"/>
      </w:pPr>
    </w:lvl>
    <w:lvl w:ilvl="3" w:tentative="0">
      <w:start w:val="1"/>
      <w:numFmt w:val="decimal"/>
      <w:lvlText w:val="%4."/>
      <w:lvlJc w:val="left"/>
      <w:pPr>
        <w:ind w:left="2039" w:hanging="420"/>
      </w:pPr>
    </w:lvl>
    <w:lvl w:ilvl="4" w:tentative="0">
      <w:start w:val="1"/>
      <w:numFmt w:val="lowerLetter"/>
      <w:lvlText w:val="%5)"/>
      <w:lvlJc w:val="left"/>
      <w:pPr>
        <w:ind w:left="2459" w:hanging="420"/>
      </w:pPr>
    </w:lvl>
    <w:lvl w:ilvl="5" w:tentative="0">
      <w:start w:val="1"/>
      <w:numFmt w:val="lowerRoman"/>
      <w:lvlText w:val="%6."/>
      <w:lvlJc w:val="right"/>
      <w:pPr>
        <w:ind w:left="2879" w:hanging="420"/>
      </w:pPr>
    </w:lvl>
    <w:lvl w:ilvl="6" w:tentative="0">
      <w:start w:val="1"/>
      <w:numFmt w:val="decimal"/>
      <w:lvlText w:val="%7."/>
      <w:lvlJc w:val="left"/>
      <w:pPr>
        <w:ind w:left="3299" w:hanging="420"/>
      </w:pPr>
    </w:lvl>
    <w:lvl w:ilvl="7" w:tentative="0">
      <w:start w:val="1"/>
      <w:numFmt w:val="lowerLetter"/>
      <w:lvlText w:val="%8)"/>
      <w:lvlJc w:val="left"/>
      <w:pPr>
        <w:ind w:left="3719" w:hanging="420"/>
      </w:pPr>
    </w:lvl>
    <w:lvl w:ilvl="8" w:tentative="0">
      <w:start w:val="1"/>
      <w:numFmt w:val="lowerRoman"/>
      <w:lvlText w:val="%9."/>
      <w:lvlJc w:val="right"/>
      <w:pPr>
        <w:ind w:left="4139" w:hanging="420"/>
      </w:pPr>
    </w:lvl>
  </w:abstractNum>
  <w:abstractNum w:abstractNumId="27">
    <w:nsid w:val="77B958A3"/>
    <w:multiLevelType w:val="multilevel"/>
    <w:tmpl w:val="77B958A3"/>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FEC43A9"/>
    <w:multiLevelType w:val="multilevel"/>
    <w:tmpl w:val="7FEC43A9"/>
    <w:lvl w:ilvl="0" w:tentative="0">
      <w:start w:val="1"/>
      <w:numFmt w:val="lowerLetter"/>
      <w:lvlText w:val="%1）"/>
      <w:lvlJc w:val="left"/>
      <w:pPr>
        <w:ind w:left="780" w:hanging="360"/>
      </w:pPr>
      <w:rPr>
        <w:rFonts w:hint="default" w:hAnsiTheme="minorHAnsi"/>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7"/>
  </w:num>
  <w:num w:numId="3">
    <w:abstractNumId w:val="9"/>
  </w:num>
  <w:num w:numId="4">
    <w:abstractNumId w:val="25"/>
  </w:num>
  <w:num w:numId="5">
    <w:abstractNumId w:val="2"/>
  </w:num>
  <w:num w:numId="6">
    <w:abstractNumId w:val="23"/>
  </w:num>
  <w:num w:numId="7">
    <w:abstractNumId w:val="24"/>
  </w:num>
  <w:num w:numId="8">
    <w:abstractNumId w:val="21"/>
  </w:num>
  <w:num w:numId="9">
    <w:abstractNumId w:val="13"/>
  </w:num>
  <w:num w:numId="10">
    <w:abstractNumId w:val="1"/>
  </w:num>
  <w:num w:numId="11">
    <w:abstractNumId w:val="4"/>
  </w:num>
  <w:num w:numId="12">
    <w:abstractNumId w:val="0"/>
  </w:num>
  <w:num w:numId="13">
    <w:abstractNumId w:val="15"/>
  </w:num>
  <w:num w:numId="14">
    <w:abstractNumId w:val="27"/>
  </w:num>
  <w:num w:numId="15">
    <w:abstractNumId w:val="16"/>
  </w:num>
  <w:num w:numId="16">
    <w:abstractNumId w:val="17"/>
  </w:num>
  <w:num w:numId="17">
    <w:abstractNumId w:val="22"/>
  </w:num>
  <w:num w:numId="18">
    <w:abstractNumId w:val="8"/>
  </w:num>
  <w:num w:numId="19">
    <w:abstractNumId w:val="19"/>
  </w:num>
  <w:num w:numId="20">
    <w:abstractNumId w:val="11"/>
  </w:num>
  <w:num w:numId="21">
    <w:abstractNumId w:val="5"/>
  </w:num>
  <w:num w:numId="22">
    <w:abstractNumId w:val="26"/>
  </w:num>
  <w:num w:numId="23">
    <w:abstractNumId w:val="28"/>
  </w:num>
  <w:num w:numId="24">
    <w:abstractNumId w:val="12"/>
  </w:num>
  <w:num w:numId="25">
    <w:abstractNumId w:val="3"/>
  </w:num>
  <w:num w:numId="26">
    <w:abstractNumId w:val="20"/>
  </w:num>
  <w:num w:numId="27">
    <w:abstractNumId w:val="18"/>
  </w:num>
  <w:num w:numId="28">
    <w:abstractNumId w:val="1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EF1"/>
    <w:rsid w:val="00001026"/>
    <w:rsid w:val="00003F7A"/>
    <w:rsid w:val="000053B1"/>
    <w:rsid w:val="000078A1"/>
    <w:rsid w:val="000117C2"/>
    <w:rsid w:val="0001454C"/>
    <w:rsid w:val="00015943"/>
    <w:rsid w:val="00016496"/>
    <w:rsid w:val="00020BA1"/>
    <w:rsid w:val="00020C4D"/>
    <w:rsid w:val="00025585"/>
    <w:rsid w:val="0002682D"/>
    <w:rsid w:val="0003121D"/>
    <w:rsid w:val="000348D9"/>
    <w:rsid w:val="0003503E"/>
    <w:rsid w:val="00037EAB"/>
    <w:rsid w:val="00040A3C"/>
    <w:rsid w:val="00047BF2"/>
    <w:rsid w:val="00053CD7"/>
    <w:rsid w:val="00056273"/>
    <w:rsid w:val="00056ED6"/>
    <w:rsid w:val="0005779E"/>
    <w:rsid w:val="0006021A"/>
    <w:rsid w:val="00061DA8"/>
    <w:rsid w:val="0006266D"/>
    <w:rsid w:val="000635BE"/>
    <w:rsid w:val="000659C9"/>
    <w:rsid w:val="00066F31"/>
    <w:rsid w:val="000700CE"/>
    <w:rsid w:val="0007161C"/>
    <w:rsid w:val="000718A8"/>
    <w:rsid w:val="00072899"/>
    <w:rsid w:val="000728F4"/>
    <w:rsid w:val="00072E63"/>
    <w:rsid w:val="000735C8"/>
    <w:rsid w:val="00073D66"/>
    <w:rsid w:val="000748E4"/>
    <w:rsid w:val="000776FB"/>
    <w:rsid w:val="00077B11"/>
    <w:rsid w:val="000812E0"/>
    <w:rsid w:val="0008208A"/>
    <w:rsid w:val="0008534A"/>
    <w:rsid w:val="000861EE"/>
    <w:rsid w:val="00086564"/>
    <w:rsid w:val="000922D7"/>
    <w:rsid w:val="00093111"/>
    <w:rsid w:val="00094CA9"/>
    <w:rsid w:val="00095781"/>
    <w:rsid w:val="0009621F"/>
    <w:rsid w:val="000A06E5"/>
    <w:rsid w:val="000A149E"/>
    <w:rsid w:val="000A1D70"/>
    <w:rsid w:val="000A3C36"/>
    <w:rsid w:val="000A73F9"/>
    <w:rsid w:val="000B094A"/>
    <w:rsid w:val="000B2B41"/>
    <w:rsid w:val="000B5A2E"/>
    <w:rsid w:val="000B6A92"/>
    <w:rsid w:val="000B6AFA"/>
    <w:rsid w:val="000C0F48"/>
    <w:rsid w:val="000C5428"/>
    <w:rsid w:val="000C5B1D"/>
    <w:rsid w:val="000C64D5"/>
    <w:rsid w:val="000D6FDB"/>
    <w:rsid w:val="000D792A"/>
    <w:rsid w:val="000E6332"/>
    <w:rsid w:val="000E6E30"/>
    <w:rsid w:val="000E6F44"/>
    <w:rsid w:val="000E763C"/>
    <w:rsid w:val="000F174F"/>
    <w:rsid w:val="000F246C"/>
    <w:rsid w:val="001005C4"/>
    <w:rsid w:val="001015FC"/>
    <w:rsid w:val="001026C6"/>
    <w:rsid w:val="001032F6"/>
    <w:rsid w:val="001033D5"/>
    <w:rsid w:val="001036CB"/>
    <w:rsid w:val="00107DEE"/>
    <w:rsid w:val="00110D70"/>
    <w:rsid w:val="00112197"/>
    <w:rsid w:val="00112ABB"/>
    <w:rsid w:val="00113996"/>
    <w:rsid w:val="00116486"/>
    <w:rsid w:val="00116B99"/>
    <w:rsid w:val="00117BA7"/>
    <w:rsid w:val="001241C4"/>
    <w:rsid w:val="00124A89"/>
    <w:rsid w:val="00126B47"/>
    <w:rsid w:val="0013338D"/>
    <w:rsid w:val="0013693A"/>
    <w:rsid w:val="00140F2E"/>
    <w:rsid w:val="00143409"/>
    <w:rsid w:val="00150C44"/>
    <w:rsid w:val="00151B90"/>
    <w:rsid w:val="00154231"/>
    <w:rsid w:val="00154932"/>
    <w:rsid w:val="00156499"/>
    <w:rsid w:val="00156E84"/>
    <w:rsid w:val="00160A77"/>
    <w:rsid w:val="0016130A"/>
    <w:rsid w:val="001628EC"/>
    <w:rsid w:val="00164352"/>
    <w:rsid w:val="00164745"/>
    <w:rsid w:val="00166018"/>
    <w:rsid w:val="0016725F"/>
    <w:rsid w:val="0017065F"/>
    <w:rsid w:val="00172038"/>
    <w:rsid w:val="00172BA9"/>
    <w:rsid w:val="00176B76"/>
    <w:rsid w:val="00177BC2"/>
    <w:rsid w:val="00182991"/>
    <w:rsid w:val="00183AD8"/>
    <w:rsid w:val="0018447E"/>
    <w:rsid w:val="00185233"/>
    <w:rsid w:val="001865AC"/>
    <w:rsid w:val="00186BFF"/>
    <w:rsid w:val="0019571B"/>
    <w:rsid w:val="001965F1"/>
    <w:rsid w:val="001971F4"/>
    <w:rsid w:val="001A0247"/>
    <w:rsid w:val="001A1AF2"/>
    <w:rsid w:val="001A742A"/>
    <w:rsid w:val="001A7AD3"/>
    <w:rsid w:val="001B184A"/>
    <w:rsid w:val="001B24B0"/>
    <w:rsid w:val="001B279E"/>
    <w:rsid w:val="001B7D8E"/>
    <w:rsid w:val="001C26B3"/>
    <w:rsid w:val="001C40B5"/>
    <w:rsid w:val="001C4658"/>
    <w:rsid w:val="001C53CA"/>
    <w:rsid w:val="001C5E59"/>
    <w:rsid w:val="001D22AF"/>
    <w:rsid w:val="001D5F51"/>
    <w:rsid w:val="001D6FB2"/>
    <w:rsid w:val="001D7581"/>
    <w:rsid w:val="001E25F0"/>
    <w:rsid w:val="001E6300"/>
    <w:rsid w:val="001E6C81"/>
    <w:rsid w:val="001E780E"/>
    <w:rsid w:val="001E7882"/>
    <w:rsid w:val="001F1071"/>
    <w:rsid w:val="001F111E"/>
    <w:rsid w:val="001F57C1"/>
    <w:rsid w:val="001F5ABC"/>
    <w:rsid w:val="001F6DC6"/>
    <w:rsid w:val="00200B64"/>
    <w:rsid w:val="00201504"/>
    <w:rsid w:val="00202627"/>
    <w:rsid w:val="00202ED9"/>
    <w:rsid w:val="0020491A"/>
    <w:rsid w:val="0020628F"/>
    <w:rsid w:val="00206EC6"/>
    <w:rsid w:val="00207DD6"/>
    <w:rsid w:val="002103C0"/>
    <w:rsid w:val="0021334D"/>
    <w:rsid w:val="00214DA6"/>
    <w:rsid w:val="0021534D"/>
    <w:rsid w:val="00215551"/>
    <w:rsid w:val="00216430"/>
    <w:rsid w:val="00216642"/>
    <w:rsid w:val="00220777"/>
    <w:rsid w:val="002234CD"/>
    <w:rsid w:val="00223A56"/>
    <w:rsid w:val="00223E29"/>
    <w:rsid w:val="00223F5D"/>
    <w:rsid w:val="00225080"/>
    <w:rsid w:val="0022575B"/>
    <w:rsid w:val="002300E9"/>
    <w:rsid w:val="002311FE"/>
    <w:rsid w:val="00234009"/>
    <w:rsid w:val="0023740D"/>
    <w:rsid w:val="00240E39"/>
    <w:rsid w:val="002414CE"/>
    <w:rsid w:val="00241AB2"/>
    <w:rsid w:val="0024366F"/>
    <w:rsid w:val="00246A2C"/>
    <w:rsid w:val="00247D8F"/>
    <w:rsid w:val="00250831"/>
    <w:rsid w:val="00255483"/>
    <w:rsid w:val="00264976"/>
    <w:rsid w:val="002654D7"/>
    <w:rsid w:val="002675F9"/>
    <w:rsid w:val="00267BC9"/>
    <w:rsid w:val="00270365"/>
    <w:rsid w:val="0027175B"/>
    <w:rsid w:val="00271EFD"/>
    <w:rsid w:val="00271F5C"/>
    <w:rsid w:val="00272653"/>
    <w:rsid w:val="002753FA"/>
    <w:rsid w:val="002765D0"/>
    <w:rsid w:val="0027798C"/>
    <w:rsid w:val="00277ADD"/>
    <w:rsid w:val="00282FC5"/>
    <w:rsid w:val="0028724E"/>
    <w:rsid w:val="002874A7"/>
    <w:rsid w:val="002913C8"/>
    <w:rsid w:val="002A2EA4"/>
    <w:rsid w:val="002A30E3"/>
    <w:rsid w:val="002A4D89"/>
    <w:rsid w:val="002A57A9"/>
    <w:rsid w:val="002B07EB"/>
    <w:rsid w:val="002B1049"/>
    <w:rsid w:val="002B2B66"/>
    <w:rsid w:val="002B3553"/>
    <w:rsid w:val="002B4141"/>
    <w:rsid w:val="002B4406"/>
    <w:rsid w:val="002B49A1"/>
    <w:rsid w:val="002B4CA9"/>
    <w:rsid w:val="002B55CB"/>
    <w:rsid w:val="002B582E"/>
    <w:rsid w:val="002B73BF"/>
    <w:rsid w:val="002B782B"/>
    <w:rsid w:val="002C124C"/>
    <w:rsid w:val="002C1D09"/>
    <w:rsid w:val="002C27B2"/>
    <w:rsid w:val="002C3BBB"/>
    <w:rsid w:val="002C4647"/>
    <w:rsid w:val="002C4FA8"/>
    <w:rsid w:val="002D344F"/>
    <w:rsid w:val="002D5E4A"/>
    <w:rsid w:val="002D5F74"/>
    <w:rsid w:val="002E3C10"/>
    <w:rsid w:val="002E52EF"/>
    <w:rsid w:val="002E5E7E"/>
    <w:rsid w:val="002E713E"/>
    <w:rsid w:val="002F1BE2"/>
    <w:rsid w:val="002F778F"/>
    <w:rsid w:val="002F7A9A"/>
    <w:rsid w:val="002F7F1A"/>
    <w:rsid w:val="003005A7"/>
    <w:rsid w:val="00301A5C"/>
    <w:rsid w:val="00301DD5"/>
    <w:rsid w:val="003038CE"/>
    <w:rsid w:val="00304249"/>
    <w:rsid w:val="003048C4"/>
    <w:rsid w:val="00306DF4"/>
    <w:rsid w:val="00307437"/>
    <w:rsid w:val="0030755D"/>
    <w:rsid w:val="0030756B"/>
    <w:rsid w:val="00311D18"/>
    <w:rsid w:val="003129F8"/>
    <w:rsid w:val="00312DAC"/>
    <w:rsid w:val="00313E0B"/>
    <w:rsid w:val="003160B0"/>
    <w:rsid w:val="00323CDC"/>
    <w:rsid w:val="00323D3A"/>
    <w:rsid w:val="003249C3"/>
    <w:rsid w:val="0032600D"/>
    <w:rsid w:val="00326FF7"/>
    <w:rsid w:val="003350F0"/>
    <w:rsid w:val="003426EC"/>
    <w:rsid w:val="0034313B"/>
    <w:rsid w:val="00344360"/>
    <w:rsid w:val="00345533"/>
    <w:rsid w:val="0034781F"/>
    <w:rsid w:val="003518C4"/>
    <w:rsid w:val="0035339A"/>
    <w:rsid w:val="0035367D"/>
    <w:rsid w:val="003536A4"/>
    <w:rsid w:val="00354E7B"/>
    <w:rsid w:val="00357715"/>
    <w:rsid w:val="00360CA4"/>
    <w:rsid w:val="003610E2"/>
    <w:rsid w:val="00364987"/>
    <w:rsid w:val="003661D5"/>
    <w:rsid w:val="003664EA"/>
    <w:rsid w:val="003665B5"/>
    <w:rsid w:val="00367812"/>
    <w:rsid w:val="00371070"/>
    <w:rsid w:val="00372694"/>
    <w:rsid w:val="003748E9"/>
    <w:rsid w:val="003752C1"/>
    <w:rsid w:val="003756AF"/>
    <w:rsid w:val="003758CA"/>
    <w:rsid w:val="00375C1A"/>
    <w:rsid w:val="003772A5"/>
    <w:rsid w:val="00381080"/>
    <w:rsid w:val="003838B5"/>
    <w:rsid w:val="003853D2"/>
    <w:rsid w:val="0038762E"/>
    <w:rsid w:val="00391914"/>
    <w:rsid w:val="003944DA"/>
    <w:rsid w:val="0039505F"/>
    <w:rsid w:val="00395A14"/>
    <w:rsid w:val="003A046A"/>
    <w:rsid w:val="003A10D0"/>
    <w:rsid w:val="003A2A05"/>
    <w:rsid w:val="003A30A4"/>
    <w:rsid w:val="003A4C6C"/>
    <w:rsid w:val="003B0A7D"/>
    <w:rsid w:val="003B24FE"/>
    <w:rsid w:val="003B42DE"/>
    <w:rsid w:val="003C0323"/>
    <w:rsid w:val="003C1502"/>
    <w:rsid w:val="003C1F47"/>
    <w:rsid w:val="003C4040"/>
    <w:rsid w:val="003C6D63"/>
    <w:rsid w:val="003C7593"/>
    <w:rsid w:val="003D5186"/>
    <w:rsid w:val="003E1311"/>
    <w:rsid w:val="003E21CF"/>
    <w:rsid w:val="003E3EB7"/>
    <w:rsid w:val="003E6CE6"/>
    <w:rsid w:val="003F0667"/>
    <w:rsid w:val="003F1028"/>
    <w:rsid w:val="003F3987"/>
    <w:rsid w:val="003F3B70"/>
    <w:rsid w:val="003F3CAF"/>
    <w:rsid w:val="003F41F2"/>
    <w:rsid w:val="003F436B"/>
    <w:rsid w:val="003F451D"/>
    <w:rsid w:val="003F5096"/>
    <w:rsid w:val="0040127B"/>
    <w:rsid w:val="0040206F"/>
    <w:rsid w:val="00402384"/>
    <w:rsid w:val="00403EC1"/>
    <w:rsid w:val="004040E8"/>
    <w:rsid w:val="004057E9"/>
    <w:rsid w:val="00406F8C"/>
    <w:rsid w:val="00411198"/>
    <w:rsid w:val="00412D0D"/>
    <w:rsid w:val="00413370"/>
    <w:rsid w:val="00413B2F"/>
    <w:rsid w:val="0041449E"/>
    <w:rsid w:val="00415657"/>
    <w:rsid w:val="0041610A"/>
    <w:rsid w:val="004213C6"/>
    <w:rsid w:val="00424FC8"/>
    <w:rsid w:val="0042502C"/>
    <w:rsid w:val="004255D4"/>
    <w:rsid w:val="00426C8D"/>
    <w:rsid w:val="00427DD0"/>
    <w:rsid w:val="0043247F"/>
    <w:rsid w:val="00433B1A"/>
    <w:rsid w:val="00433E58"/>
    <w:rsid w:val="004358CD"/>
    <w:rsid w:val="004361F7"/>
    <w:rsid w:val="00436C68"/>
    <w:rsid w:val="004403FD"/>
    <w:rsid w:val="00440C6C"/>
    <w:rsid w:val="00441DC9"/>
    <w:rsid w:val="004424CB"/>
    <w:rsid w:val="00442869"/>
    <w:rsid w:val="004429BD"/>
    <w:rsid w:val="00442EB6"/>
    <w:rsid w:val="00444F78"/>
    <w:rsid w:val="00445350"/>
    <w:rsid w:val="00447B7A"/>
    <w:rsid w:val="00452C34"/>
    <w:rsid w:val="00454706"/>
    <w:rsid w:val="0045586A"/>
    <w:rsid w:val="00456DB5"/>
    <w:rsid w:val="00456FBB"/>
    <w:rsid w:val="004603B2"/>
    <w:rsid w:val="004603EB"/>
    <w:rsid w:val="0046062B"/>
    <w:rsid w:val="00463066"/>
    <w:rsid w:val="00464110"/>
    <w:rsid w:val="004667D4"/>
    <w:rsid w:val="004668EA"/>
    <w:rsid w:val="00467246"/>
    <w:rsid w:val="00467453"/>
    <w:rsid w:val="004723D0"/>
    <w:rsid w:val="00472DE0"/>
    <w:rsid w:val="00477B39"/>
    <w:rsid w:val="00481010"/>
    <w:rsid w:val="00483858"/>
    <w:rsid w:val="00491FB5"/>
    <w:rsid w:val="004921EB"/>
    <w:rsid w:val="004925DC"/>
    <w:rsid w:val="00492B31"/>
    <w:rsid w:val="00493B6B"/>
    <w:rsid w:val="00493C02"/>
    <w:rsid w:val="0049518B"/>
    <w:rsid w:val="004963C7"/>
    <w:rsid w:val="004971D7"/>
    <w:rsid w:val="004A0E42"/>
    <w:rsid w:val="004A272C"/>
    <w:rsid w:val="004A447B"/>
    <w:rsid w:val="004A72AC"/>
    <w:rsid w:val="004A773F"/>
    <w:rsid w:val="004B0A20"/>
    <w:rsid w:val="004B1B54"/>
    <w:rsid w:val="004B3CE7"/>
    <w:rsid w:val="004B3F4A"/>
    <w:rsid w:val="004B5627"/>
    <w:rsid w:val="004B735B"/>
    <w:rsid w:val="004C2F4A"/>
    <w:rsid w:val="004C40CB"/>
    <w:rsid w:val="004C4427"/>
    <w:rsid w:val="004C4A3E"/>
    <w:rsid w:val="004C4FE1"/>
    <w:rsid w:val="004C5C32"/>
    <w:rsid w:val="004C6280"/>
    <w:rsid w:val="004C7BA3"/>
    <w:rsid w:val="004D050D"/>
    <w:rsid w:val="004D4D36"/>
    <w:rsid w:val="004D503D"/>
    <w:rsid w:val="004D62B0"/>
    <w:rsid w:val="004D66E4"/>
    <w:rsid w:val="004D69FD"/>
    <w:rsid w:val="004D71D2"/>
    <w:rsid w:val="004E0D86"/>
    <w:rsid w:val="004E3480"/>
    <w:rsid w:val="004E4350"/>
    <w:rsid w:val="004E6246"/>
    <w:rsid w:val="004F324B"/>
    <w:rsid w:val="004F368B"/>
    <w:rsid w:val="004F3EC2"/>
    <w:rsid w:val="004F53C1"/>
    <w:rsid w:val="004F5669"/>
    <w:rsid w:val="004F6BCD"/>
    <w:rsid w:val="004F768C"/>
    <w:rsid w:val="004F7DA3"/>
    <w:rsid w:val="005018F0"/>
    <w:rsid w:val="00501DEA"/>
    <w:rsid w:val="00503448"/>
    <w:rsid w:val="005049C6"/>
    <w:rsid w:val="00506849"/>
    <w:rsid w:val="00507DE3"/>
    <w:rsid w:val="00511B94"/>
    <w:rsid w:val="00512AB9"/>
    <w:rsid w:val="00512E4A"/>
    <w:rsid w:val="00512E91"/>
    <w:rsid w:val="00514978"/>
    <w:rsid w:val="00515682"/>
    <w:rsid w:val="005156F1"/>
    <w:rsid w:val="00515F90"/>
    <w:rsid w:val="005164AA"/>
    <w:rsid w:val="00517C4F"/>
    <w:rsid w:val="00517D13"/>
    <w:rsid w:val="00521FE2"/>
    <w:rsid w:val="00522644"/>
    <w:rsid w:val="005230E0"/>
    <w:rsid w:val="0052485B"/>
    <w:rsid w:val="00524FAB"/>
    <w:rsid w:val="005327BB"/>
    <w:rsid w:val="005351B7"/>
    <w:rsid w:val="00536759"/>
    <w:rsid w:val="00537131"/>
    <w:rsid w:val="00537DC2"/>
    <w:rsid w:val="00541309"/>
    <w:rsid w:val="00541A5F"/>
    <w:rsid w:val="00541BE3"/>
    <w:rsid w:val="00542189"/>
    <w:rsid w:val="00542489"/>
    <w:rsid w:val="00542564"/>
    <w:rsid w:val="00543679"/>
    <w:rsid w:val="0055067B"/>
    <w:rsid w:val="005528AF"/>
    <w:rsid w:val="00554FA2"/>
    <w:rsid w:val="00556002"/>
    <w:rsid w:val="00563871"/>
    <w:rsid w:val="00564939"/>
    <w:rsid w:val="005709E9"/>
    <w:rsid w:val="00570E41"/>
    <w:rsid w:val="005710F5"/>
    <w:rsid w:val="00571331"/>
    <w:rsid w:val="0057218D"/>
    <w:rsid w:val="00573741"/>
    <w:rsid w:val="00575197"/>
    <w:rsid w:val="005773FF"/>
    <w:rsid w:val="005800CB"/>
    <w:rsid w:val="00582300"/>
    <w:rsid w:val="0058247B"/>
    <w:rsid w:val="005837AB"/>
    <w:rsid w:val="00583F41"/>
    <w:rsid w:val="00586EF4"/>
    <w:rsid w:val="0058778B"/>
    <w:rsid w:val="00587929"/>
    <w:rsid w:val="00587F7B"/>
    <w:rsid w:val="005906EF"/>
    <w:rsid w:val="00590B36"/>
    <w:rsid w:val="00591053"/>
    <w:rsid w:val="00593821"/>
    <w:rsid w:val="005938C4"/>
    <w:rsid w:val="00595E32"/>
    <w:rsid w:val="00596718"/>
    <w:rsid w:val="005A2AD3"/>
    <w:rsid w:val="005A3C95"/>
    <w:rsid w:val="005A690C"/>
    <w:rsid w:val="005A742A"/>
    <w:rsid w:val="005A7ECC"/>
    <w:rsid w:val="005B0218"/>
    <w:rsid w:val="005B025D"/>
    <w:rsid w:val="005B1146"/>
    <w:rsid w:val="005B157B"/>
    <w:rsid w:val="005B214C"/>
    <w:rsid w:val="005B4574"/>
    <w:rsid w:val="005B6423"/>
    <w:rsid w:val="005B72CA"/>
    <w:rsid w:val="005C0A32"/>
    <w:rsid w:val="005C0E4F"/>
    <w:rsid w:val="005C6BDB"/>
    <w:rsid w:val="005D0414"/>
    <w:rsid w:val="005D2D89"/>
    <w:rsid w:val="005E2DC4"/>
    <w:rsid w:val="005E3DA4"/>
    <w:rsid w:val="005E5611"/>
    <w:rsid w:val="005F23D7"/>
    <w:rsid w:val="005F26B8"/>
    <w:rsid w:val="005F32F0"/>
    <w:rsid w:val="005F51F7"/>
    <w:rsid w:val="00600EBA"/>
    <w:rsid w:val="00600FC8"/>
    <w:rsid w:val="00602A4C"/>
    <w:rsid w:val="00604727"/>
    <w:rsid w:val="00605341"/>
    <w:rsid w:val="006053B0"/>
    <w:rsid w:val="00616468"/>
    <w:rsid w:val="00620280"/>
    <w:rsid w:val="00620998"/>
    <w:rsid w:val="0062209B"/>
    <w:rsid w:val="00626E76"/>
    <w:rsid w:val="006270D3"/>
    <w:rsid w:val="006305BA"/>
    <w:rsid w:val="00630B7A"/>
    <w:rsid w:val="00632694"/>
    <w:rsid w:val="00632A3B"/>
    <w:rsid w:val="0063507F"/>
    <w:rsid w:val="0063791A"/>
    <w:rsid w:val="00640A0C"/>
    <w:rsid w:val="00642731"/>
    <w:rsid w:val="00643181"/>
    <w:rsid w:val="006500AF"/>
    <w:rsid w:val="0065011E"/>
    <w:rsid w:val="0065120C"/>
    <w:rsid w:val="00652144"/>
    <w:rsid w:val="00652CE9"/>
    <w:rsid w:val="0065684E"/>
    <w:rsid w:val="0065692D"/>
    <w:rsid w:val="00657493"/>
    <w:rsid w:val="00661055"/>
    <w:rsid w:val="00662945"/>
    <w:rsid w:val="0066301C"/>
    <w:rsid w:val="0066388F"/>
    <w:rsid w:val="00666205"/>
    <w:rsid w:val="006715B7"/>
    <w:rsid w:val="00677A63"/>
    <w:rsid w:val="006809F4"/>
    <w:rsid w:val="006818C2"/>
    <w:rsid w:val="0068218C"/>
    <w:rsid w:val="00682CE3"/>
    <w:rsid w:val="00685C79"/>
    <w:rsid w:val="006907CE"/>
    <w:rsid w:val="006917E9"/>
    <w:rsid w:val="006926F0"/>
    <w:rsid w:val="00692AD3"/>
    <w:rsid w:val="00692BCD"/>
    <w:rsid w:val="00694513"/>
    <w:rsid w:val="006970A5"/>
    <w:rsid w:val="006971DA"/>
    <w:rsid w:val="006A2FDB"/>
    <w:rsid w:val="006A4D7B"/>
    <w:rsid w:val="006A6BAD"/>
    <w:rsid w:val="006B33D3"/>
    <w:rsid w:val="006B3552"/>
    <w:rsid w:val="006B4C1F"/>
    <w:rsid w:val="006B5CC0"/>
    <w:rsid w:val="006C186F"/>
    <w:rsid w:val="006C201F"/>
    <w:rsid w:val="006C3A4C"/>
    <w:rsid w:val="006C4229"/>
    <w:rsid w:val="006D1566"/>
    <w:rsid w:val="006D1C4A"/>
    <w:rsid w:val="006D47CD"/>
    <w:rsid w:val="006D7B2A"/>
    <w:rsid w:val="006D7C7F"/>
    <w:rsid w:val="006E0AB1"/>
    <w:rsid w:val="006E0F70"/>
    <w:rsid w:val="006E1FAD"/>
    <w:rsid w:val="006E4940"/>
    <w:rsid w:val="006E5F5A"/>
    <w:rsid w:val="006F09FE"/>
    <w:rsid w:val="006F107E"/>
    <w:rsid w:val="006F110A"/>
    <w:rsid w:val="006F1ECE"/>
    <w:rsid w:val="006F4F6E"/>
    <w:rsid w:val="006F5F4E"/>
    <w:rsid w:val="006F7961"/>
    <w:rsid w:val="00701D51"/>
    <w:rsid w:val="00703CC9"/>
    <w:rsid w:val="0070583C"/>
    <w:rsid w:val="007120A3"/>
    <w:rsid w:val="00713B59"/>
    <w:rsid w:val="007143A3"/>
    <w:rsid w:val="00715CA9"/>
    <w:rsid w:val="00720D67"/>
    <w:rsid w:val="007210E4"/>
    <w:rsid w:val="00721674"/>
    <w:rsid w:val="007216AF"/>
    <w:rsid w:val="007238C3"/>
    <w:rsid w:val="00724205"/>
    <w:rsid w:val="00732EDD"/>
    <w:rsid w:val="00733F7A"/>
    <w:rsid w:val="007379F7"/>
    <w:rsid w:val="00743B18"/>
    <w:rsid w:val="00744EAA"/>
    <w:rsid w:val="007457CD"/>
    <w:rsid w:val="007468E2"/>
    <w:rsid w:val="00746B47"/>
    <w:rsid w:val="00746B86"/>
    <w:rsid w:val="00746C81"/>
    <w:rsid w:val="007474F9"/>
    <w:rsid w:val="00750745"/>
    <w:rsid w:val="00752440"/>
    <w:rsid w:val="0075269E"/>
    <w:rsid w:val="007542D1"/>
    <w:rsid w:val="00757AF5"/>
    <w:rsid w:val="007635FF"/>
    <w:rsid w:val="00764136"/>
    <w:rsid w:val="00764537"/>
    <w:rsid w:val="00767D7C"/>
    <w:rsid w:val="00772A0B"/>
    <w:rsid w:val="0077305F"/>
    <w:rsid w:val="007734A0"/>
    <w:rsid w:val="007742B8"/>
    <w:rsid w:val="007750D4"/>
    <w:rsid w:val="00775754"/>
    <w:rsid w:val="0077730D"/>
    <w:rsid w:val="0078535E"/>
    <w:rsid w:val="0078634D"/>
    <w:rsid w:val="007866E4"/>
    <w:rsid w:val="00787982"/>
    <w:rsid w:val="00787E89"/>
    <w:rsid w:val="00791EEA"/>
    <w:rsid w:val="00792CD1"/>
    <w:rsid w:val="00793395"/>
    <w:rsid w:val="007957F4"/>
    <w:rsid w:val="00796A7F"/>
    <w:rsid w:val="007A1F5E"/>
    <w:rsid w:val="007A50B2"/>
    <w:rsid w:val="007A69F3"/>
    <w:rsid w:val="007A768B"/>
    <w:rsid w:val="007A7F2C"/>
    <w:rsid w:val="007B6CB8"/>
    <w:rsid w:val="007B71E9"/>
    <w:rsid w:val="007B7977"/>
    <w:rsid w:val="007B7DD1"/>
    <w:rsid w:val="007C0CEB"/>
    <w:rsid w:val="007C2B6E"/>
    <w:rsid w:val="007C2EDD"/>
    <w:rsid w:val="007C530C"/>
    <w:rsid w:val="007C5342"/>
    <w:rsid w:val="007D3729"/>
    <w:rsid w:val="007D3A2B"/>
    <w:rsid w:val="007D49EF"/>
    <w:rsid w:val="007D7453"/>
    <w:rsid w:val="007D7E32"/>
    <w:rsid w:val="007E2599"/>
    <w:rsid w:val="007E41F3"/>
    <w:rsid w:val="007E4325"/>
    <w:rsid w:val="007F04CD"/>
    <w:rsid w:val="007F1290"/>
    <w:rsid w:val="007F13C1"/>
    <w:rsid w:val="007F4726"/>
    <w:rsid w:val="007F76AB"/>
    <w:rsid w:val="007F798C"/>
    <w:rsid w:val="007F7E92"/>
    <w:rsid w:val="00801207"/>
    <w:rsid w:val="00803248"/>
    <w:rsid w:val="00811400"/>
    <w:rsid w:val="00814138"/>
    <w:rsid w:val="00814939"/>
    <w:rsid w:val="00817FFE"/>
    <w:rsid w:val="00820BF4"/>
    <w:rsid w:val="00831B62"/>
    <w:rsid w:val="008352E8"/>
    <w:rsid w:val="00835642"/>
    <w:rsid w:val="00840E7A"/>
    <w:rsid w:val="00841CE0"/>
    <w:rsid w:val="00841EA3"/>
    <w:rsid w:val="00842552"/>
    <w:rsid w:val="00842674"/>
    <w:rsid w:val="008428B2"/>
    <w:rsid w:val="008448DB"/>
    <w:rsid w:val="0084590F"/>
    <w:rsid w:val="00846D43"/>
    <w:rsid w:val="00851222"/>
    <w:rsid w:val="00852603"/>
    <w:rsid w:val="00852BB8"/>
    <w:rsid w:val="00853968"/>
    <w:rsid w:val="008540A4"/>
    <w:rsid w:val="00855C92"/>
    <w:rsid w:val="00856047"/>
    <w:rsid w:val="00856DB6"/>
    <w:rsid w:val="008601B4"/>
    <w:rsid w:val="00871514"/>
    <w:rsid w:val="008757B7"/>
    <w:rsid w:val="008811DF"/>
    <w:rsid w:val="00881ED8"/>
    <w:rsid w:val="008917D0"/>
    <w:rsid w:val="0089185B"/>
    <w:rsid w:val="008920E0"/>
    <w:rsid w:val="00893BBA"/>
    <w:rsid w:val="008957D3"/>
    <w:rsid w:val="0089696E"/>
    <w:rsid w:val="008A064A"/>
    <w:rsid w:val="008A171D"/>
    <w:rsid w:val="008A28B6"/>
    <w:rsid w:val="008A308A"/>
    <w:rsid w:val="008A356A"/>
    <w:rsid w:val="008A4726"/>
    <w:rsid w:val="008A5251"/>
    <w:rsid w:val="008A59E0"/>
    <w:rsid w:val="008A7AE9"/>
    <w:rsid w:val="008B102D"/>
    <w:rsid w:val="008B47E3"/>
    <w:rsid w:val="008B68FB"/>
    <w:rsid w:val="008B6C54"/>
    <w:rsid w:val="008C049A"/>
    <w:rsid w:val="008C186E"/>
    <w:rsid w:val="008C2AC9"/>
    <w:rsid w:val="008C370B"/>
    <w:rsid w:val="008C685D"/>
    <w:rsid w:val="008D17CE"/>
    <w:rsid w:val="008D55DA"/>
    <w:rsid w:val="008D577D"/>
    <w:rsid w:val="008D6118"/>
    <w:rsid w:val="008E20D4"/>
    <w:rsid w:val="008E3228"/>
    <w:rsid w:val="008E396E"/>
    <w:rsid w:val="008E3979"/>
    <w:rsid w:val="008E59DC"/>
    <w:rsid w:val="008F288C"/>
    <w:rsid w:val="008F62A7"/>
    <w:rsid w:val="008F62BC"/>
    <w:rsid w:val="008F72A6"/>
    <w:rsid w:val="00900D62"/>
    <w:rsid w:val="00903A24"/>
    <w:rsid w:val="00903A93"/>
    <w:rsid w:val="00904CFB"/>
    <w:rsid w:val="00906326"/>
    <w:rsid w:val="00906D8E"/>
    <w:rsid w:val="009076E2"/>
    <w:rsid w:val="0091086B"/>
    <w:rsid w:val="00911824"/>
    <w:rsid w:val="00912F75"/>
    <w:rsid w:val="00915766"/>
    <w:rsid w:val="009158E8"/>
    <w:rsid w:val="00920C2C"/>
    <w:rsid w:val="0092668F"/>
    <w:rsid w:val="009326F1"/>
    <w:rsid w:val="00932D76"/>
    <w:rsid w:val="00935D71"/>
    <w:rsid w:val="00937AD1"/>
    <w:rsid w:val="00943A93"/>
    <w:rsid w:val="00944736"/>
    <w:rsid w:val="009459DD"/>
    <w:rsid w:val="0095327C"/>
    <w:rsid w:val="00954A6D"/>
    <w:rsid w:val="0096091C"/>
    <w:rsid w:val="009654F4"/>
    <w:rsid w:val="009719D8"/>
    <w:rsid w:val="00975140"/>
    <w:rsid w:val="0097769E"/>
    <w:rsid w:val="00984291"/>
    <w:rsid w:val="0098651A"/>
    <w:rsid w:val="00986D8A"/>
    <w:rsid w:val="00991968"/>
    <w:rsid w:val="009920F4"/>
    <w:rsid w:val="009931B0"/>
    <w:rsid w:val="00995418"/>
    <w:rsid w:val="009959E2"/>
    <w:rsid w:val="00997730"/>
    <w:rsid w:val="009A1409"/>
    <w:rsid w:val="009A1EF4"/>
    <w:rsid w:val="009A258E"/>
    <w:rsid w:val="009A2622"/>
    <w:rsid w:val="009A2684"/>
    <w:rsid w:val="009A2925"/>
    <w:rsid w:val="009A44E2"/>
    <w:rsid w:val="009A5A47"/>
    <w:rsid w:val="009B5748"/>
    <w:rsid w:val="009C031A"/>
    <w:rsid w:val="009C0FB4"/>
    <w:rsid w:val="009C5257"/>
    <w:rsid w:val="009C6A55"/>
    <w:rsid w:val="009D22D7"/>
    <w:rsid w:val="009D31A2"/>
    <w:rsid w:val="009D33FE"/>
    <w:rsid w:val="009D3BDC"/>
    <w:rsid w:val="009D3EFC"/>
    <w:rsid w:val="009D598C"/>
    <w:rsid w:val="009E0706"/>
    <w:rsid w:val="009F1799"/>
    <w:rsid w:val="009F2631"/>
    <w:rsid w:val="009F3A56"/>
    <w:rsid w:val="009F491F"/>
    <w:rsid w:val="009F58D8"/>
    <w:rsid w:val="009F70E6"/>
    <w:rsid w:val="009F724D"/>
    <w:rsid w:val="00A00759"/>
    <w:rsid w:val="00A0089D"/>
    <w:rsid w:val="00A0138D"/>
    <w:rsid w:val="00A028B2"/>
    <w:rsid w:val="00A02AF4"/>
    <w:rsid w:val="00A02AFE"/>
    <w:rsid w:val="00A03BFF"/>
    <w:rsid w:val="00A03C8A"/>
    <w:rsid w:val="00A07B32"/>
    <w:rsid w:val="00A114F9"/>
    <w:rsid w:val="00A11C06"/>
    <w:rsid w:val="00A13506"/>
    <w:rsid w:val="00A1466C"/>
    <w:rsid w:val="00A15F12"/>
    <w:rsid w:val="00A16250"/>
    <w:rsid w:val="00A1755F"/>
    <w:rsid w:val="00A20346"/>
    <w:rsid w:val="00A22199"/>
    <w:rsid w:val="00A272A9"/>
    <w:rsid w:val="00A312B6"/>
    <w:rsid w:val="00A36909"/>
    <w:rsid w:val="00A36CC3"/>
    <w:rsid w:val="00A423A4"/>
    <w:rsid w:val="00A43356"/>
    <w:rsid w:val="00A43459"/>
    <w:rsid w:val="00A44271"/>
    <w:rsid w:val="00A45A36"/>
    <w:rsid w:val="00A45CD4"/>
    <w:rsid w:val="00A51D1E"/>
    <w:rsid w:val="00A52417"/>
    <w:rsid w:val="00A545D6"/>
    <w:rsid w:val="00A60954"/>
    <w:rsid w:val="00A61F12"/>
    <w:rsid w:val="00A63EB0"/>
    <w:rsid w:val="00A6497C"/>
    <w:rsid w:val="00A70302"/>
    <w:rsid w:val="00A70355"/>
    <w:rsid w:val="00A76149"/>
    <w:rsid w:val="00A7760A"/>
    <w:rsid w:val="00A804AB"/>
    <w:rsid w:val="00A81A43"/>
    <w:rsid w:val="00A81E8D"/>
    <w:rsid w:val="00A844A6"/>
    <w:rsid w:val="00A9172C"/>
    <w:rsid w:val="00A94EB7"/>
    <w:rsid w:val="00A952D8"/>
    <w:rsid w:val="00A96EBE"/>
    <w:rsid w:val="00AA044E"/>
    <w:rsid w:val="00AA1909"/>
    <w:rsid w:val="00AA37CC"/>
    <w:rsid w:val="00AA40CA"/>
    <w:rsid w:val="00AA4901"/>
    <w:rsid w:val="00AB78A0"/>
    <w:rsid w:val="00AC0280"/>
    <w:rsid w:val="00AC18AD"/>
    <w:rsid w:val="00AC27DB"/>
    <w:rsid w:val="00AC2EB9"/>
    <w:rsid w:val="00AC3A8D"/>
    <w:rsid w:val="00AC40E0"/>
    <w:rsid w:val="00AC45E8"/>
    <w:rsid w:val="00AC7C81"/>
    <w:rsid w:val="00AD40BE"/>
    <w:rsid w:val="00AD631C"/>
    <w:rsid w:val="00AE32C2"/>
    <w:rsid w:val="00AE4C41"/>
    <w:rsid w:val="00AE58B7"/>
    <w:rsid w:val="00AE72A1"/>
    <w:rsid w:val="00AE7380"/>
    <w:rsid w:val="00AF180F"/>
    <w:rsid w:val="00B006A6"/>
    <w:rsid w:val="00B008E3"/>
    <w:rsid w:val="00B00E76"/>
    <w:rsid w:val="00B01C1E"/>
    <w:rsid w:val="00B0214C"/>
    <w:rsid w:val="00B02412"/>
    <w:rsid w:val="00B02B70"/>
    <w:rsid w:val="00B02BE8"/>
    <w:rsid w:val="00B03AC7"/>
    <w:rsid w:val="00B04CF8"/>
    <w:rsid w:val="00B05B48"/>
    <w:rsid w:val="00B05ECE"/>
    <w:rsid w:val="00B063B9"/>
    <w:rsid w:val="00B1119D"/>
    <w:rsid w:val="00B12C3C"/>
    <w:rsid w:val="00B13563"/>
    <w:rsid w:val="00B13722"/>
    <w:rsid w:val="00B150DE"/>
    <w:rsid w:val="00B15472"/>
    <w:rsid w:val="00B161E7"/>
    <w:rsid w:val="00B242EB"/>
    <w:rsid w:val="00B26B2F"/>
    <w:rsid w:val="00B26E14"/>
    <w:rsid w:val="00B30A18"/>
    <w:rsid w:val="00B31074"/>
    <w:rsid w:val="00B32934"/>
    <w:rsid w:val="00B333B2"/>
    <w:rsid w:val="00B3378B"/>
    <w:rsid w:val="00B34C3C"/>
    <w:rsid w:val="00B35A11"/>
    <w:rsid w:val="00B35A5F"/>
    <w:rsid w:val="00B35F03"/>
    <w:rsid w:val="00B36512"/>
    <w:rsid w:val="00B3658A"/>
    <w:rsid w:val="00B41872"/>
    <w:rsid w:val="00B41A36"/>
    <w:rsid w:val="00B42226"/>
    <w:rsid w:val="00B44281"/>
    <w:rsid w:val="00B47306"/>
    <w:rsid w:val="00B5295B"/>
    <w:rsid w:val="00B531B4"/>
    <w:rsid w:val="00B537D4"/>
    <w:rsid w:val="00B54336"/>
    <w:rsid w:val="00B54DEB"/>
    <w:rsid w:val="00B56637"/>
    <w:rsid w:val="00B568D4"/>
    <w:rsid w:val="00B57065"/>
    <w:rsid w:val="00B60928"/>
    <w:rsid w:val="00B60F7B"/>
    <w:rsid w:val="00B65E2D"/>
    <w:rsid w:val="00B669FB"/>
    <w:rsid w:val="00B67532"/>
    <w:rsid w:val="00B71EF1"/>
    <w:rsid w:val="00B73298"/>
    <w:rsid w:val="00B7467B"/>
    <w:rsid w:val="00B748EA"/>
    <w:rsid w:val="00B831D9"/>
    <w:rsid w:val="00B83A27"/>
    <w:rsid w:val="00B83B9E"/>
    <w:rsid w:val="00B842DE"/>
    <w:rsid w:val="00B878B0"/>
    <w:rsid w:val="00B90987"/>
    <w:rsid w:val="00B923EB"/>
    <w:rsid w:val="00B97764"/>
    <w:rsid w:val="00BA453B"/>
    <w:rsid w:val="00BA55A8"/>
    <w:rsid w:val="00BA6051"/>
    <w:rsid w:val="00BB084F"/>
    <w:rsid w:val="00BB1E4F"/>
    <w:rsid w:val="00BB6CA5"/>
    <w:rsid w:val="00BC2196"/>
    <w:rsid w:val="00BC5F1E"/>
    <w:rsid w:val="00BD1869"/>
    <w:rsid w:val="00BD26EC"/>
    <w:rsid w:val="00BD4DCE"/>
    <w:rsid w:val="00BD4F61"/>
    <w:rsid w:val="00BD52B1"/>
    <w:rsid w:val="00BD5885"/>
    <w:rsid w:val="00BD641E"/>
    <w:rsid w:val="00BE0DA2"/>
    <w:rsid w:val="00BE40DB"/>
    <w:rsid w:val="00BE41A2"/>
    <w:rsid w:val="00BE5D9B"/>
    <w:rsid w:val="00BE6CEA"/>
    <w:rsid w:val="00BE7F7A"/>
    <w:rsid w:val="00BF0DF4"/>
    <w:rsid w:val="00BF1E88"/>
    <w:rsid w:val="00BF6D19"/>
    <w:rsid w:val="00BF6EF8"/>
    <w:rsid w:val="00BF7B57"/>
    <w:rsid w:val="00C04C53"/>
    <w:rsid w:val="00C04DE5"/>
    <w:rsid w:val="00C051F1"/>
    <w:rsid w:val="00C055E4"/>
    <w:rsid w:val="00C07B58"/>
    <w:rsid w:val="00C14A69"/>
    <w:rsid w:val="00C15950"/>
    <w:rsid w:val="00C20BBE"/>
    <w:rsid w:val="00C2156F"/>
    <w:rsid w:val="00C23194"/>
    <w:rsid w:val="00C2324C"/>
    <w:rsid w:val="00C239D1"/>
    <w:rsid w:val="00C25470"/>
    <w:rsid w:val="00C25D65"/>
    <w:rsid w:val="00C25F15"/>
    <w:rsid w:val="00C31E55"/>
    <w:rsid w:val="00C331C0"/>
    <w:rsid w:val="00C34D1A"/>
    <w:rsid w:val="00C36A72"/>
    <w:rsid w:val="00C402AC"/>
    <w:rsid w:val="00C4466D"/>
    <w:rsid w:val="00C47248"/>
    <w:rsid w:val="00C50B7E"/>
    <w:rsid w:val="00C51F04"/>
    <w:rsid w:val="00C5221B"/>
    <w:rsid w:val="00C52B7D"/>
    <w:rsid w:val="00C6183F"/>
    <w:rsid w:val="00C61E81"/>
    <w:rsid w:val="00C623BE"/>
    <w:rsid w:val="00C63A6C"/>
    <w:rsid w:val="00C645DA"/>
    <w:rsid w:val="00C64A4B"/>
    <w:rsid w:val="00C727FB"/>
    <w:rsid w:val="00C7318F"/>
    <w:rsid w:val="00C809C5"/>
    <w:rsid w:val="00C8130E"/>
    <w:rsid w:val="00C82301"/>
    <w:rsid w:val="00C83BB5"/>
    <w:rsid w:val="00C83FF7"/>
    <w:rsid w:val="00C8444A"/>
    <w:rsid w:val="00C84A5D"/>
    <w:rsid w:val="00C85547"/>
    <w:rsid w:val="00C90DED"/>
    <w:rsid w:val="00C91EDA"/>
    <w:rsid w:val="00C96B2B"/>
    <w:rsid w:val="00CA0E8A"/>
    <w:rsid w:val="00CA2B00"/>
    <w:rsid w:val="00CA371A"/>
    <w:rsid w:val="00CA3C8E"/>
    <w:rsid w:val="00CA4659"/>
    <w:rsid w:val="00CA4807"/>
    <w:rsid w:val="00CA7939"/>
    <w:rsid w:val="00CB16AC"/>
    <w:rsid w:val="00CB5C82"/>
    <w:rsid w:val="00CB7F71"/>
    <w:rsid w:val="00CC01B9"/>
    <w:rsid w:val="00CC047C"/>
    <w:rsid w:val="00CC0AF9"/>
    <w:rsid w:val="00CC2120"/>
    <w:rsid w:val="00CC6634"/>
    <w:rsid w:val="00CC7CC3"/>
    <w:rsid w:val="00CD0B1D"/>
    <w:rsid w:val="00CD10F8"/>
    <w:rsid w:val="00CD136A"/>
    <w:rsid w:val="00CD1442"/>
    <w:rsid w:val="00CD2811"/>
    <w:rsid w:val="00CD2893"/>
    <w:rsid w:val="00CD6EA0"/>
    <w:rsid w:val="00CE0155"/>
    <w:rsid w:val="00CE2C2C"/>
    <w:rsid w:val="00CE3C8D"/>
    <w:rsid w:val="00CE4136"/>
    <w:rsid w:val="00CE4701"/>
    <w:rsid w:val="00CE4F3C"/>
    <w:rsid w:val="00CE517E"/>
    <w:rsid w:val="00CE792D"/>
    <w:rsid w:val="00CE7F6D"/>
    <w:rsid w:val="00CF0803"/>
    <w:rsid w:val="00CF0D52"/>
    <w:rsid w:val="00CF0E1C"/>
    <w:rsid w:val="00CF147F"/>
    <w:rsid w:val="00CF316E"/>
    <w:rsid w:val="00CF4C0B"/>
    <w:rsid w:val="00D0100A"/>
    <w:rsid w:val="00D01D30"/>
    <w:rsid w:val="00D0361E"/>
    <w:rsid w:val="00D06877"/>
    <w:rsid w:val="00D0691D"/>
    <w:rsid w:val="00D11D5B"/>
    <w:rsid w:val="00D12465"/>
    <w:rsid w:val="00D216F2"/>
    <w:rsid w:val="00D25451"/>
    <w:rsid w:val="00D25E69"/>
    <w:rsid w:val="00D2739B"/>
    <w:rsid w:val="00D273CA"/>
    <w:rsid w:val="00D2787B"/>
    <w:rsid w:val="00D308EE"/>
    <w:rsid w:val="00D30EC6"/>
    <w:rsid w:val="00D332C4"/>
    <w:rsid w:val="00D34B6D"/>
    <w:rsid w:val="00D350E7"/>
    <w:rsid w:val="00D3547B"/>
    <w:rsid w:val="00D35972"/>
    <w:rsid w:val="00D35E90"/>
    <w:rsid w:val="00D37E5B"/>
    <w:rsid w:val="00D42469"/>
    <w:rsid w:val="00D47A67"/>
    <w:rsid w:val="00D53E6D"/>
    <w:rsid w:val="00D54598"/>
    <w:rsid w:val="00D55D1C"/>
    <w:rsid w:val="00D6026E"/>
    <w:rsid w:val="00D619CA"/>
    <w:rsid w:val="00D63D93"/>
    <w:rsid w:val="00D66995"/>
    <w:rsid w:val="00D6756E"/>
    <w:rsid w:val="00D67EEC"/>
    <w:rsid w:val="00D71CFE"/>
    <w:rsid w:val="00D722E0"/>
    <w:rsid w:val="00D728AE"/>
    <w:rsid w:val="00D73D7F"/>
    <w:rsid w:val="00D7456A"/>
    <w:rsid w:val="00D76B82"/>
    <w:rsid w:val="00D80261"/>
    <w:rsid w:val="00D816DC"/>
    <w:rsid w:val="00D81B2C"/>
    <w:rsid w:val="00D83145"/>
    <w:rsid w:val="00D83C58"/>
    <w:rsid w:val="00D84FEB"/>
    <w:rsid w:val="00D85A4C"/>
    <w:rsid w:val="00D8676A"/>
    <w:rsid w:val="00D86F54"/>
    <w:rsid w:val="00D92136"/>
    <w:rsid w:val="00D9526E"/>
    <w:rsid w:val="00D9564B"/>
    <w:rsid w:val="00D96316"/>
    <w:rsid w:val="00DA0651"/>
    <w:rsid w:val="00DA0803"/>
    <w:rsid w:val="00DA20C6"/>
    <w:rsid w:val="00DA2709"/>
    <w:rsid w:val="00DA2A43"/>
    <w:rsid w:val="00DA3610"/>
    <w:rsid w:val="00DA43CD"/>
    <w:rsid w:val="00DA6FFB"/>
    <w:rsid w:val="00DA705B"/>
    <w:rsid w:val="00DA720A"/>
    <w:rsid w:val="00DA7F6B"/>
    <w:rsid w:val="00DB0DFF"/>
    <w:rsid w:val="00DB1720"/>
    <w:rsid w:val="00DB29FF"/>
    <w:rsid w:val="00DB41BB"/>
    <w:rsid w:val="00DB572C"/>
    <w:rsid w:val="00DB578D"/>
    <w:rsid w:val="00DB7AC9"/>
    <w:rsid w:val="00DC0281"/>
    <w:rsid w:val="00DC171F"/>
    <w:rsid w:val="00DC306B"/>
    <w:rsid w:val="00DC4009"/>
    <w:rsid w:val="00DC5B0F"/>
    <w:rsid w:val="00DC618E"/>
    <w:rsid w:val="00DD61AD"/>
    <w:rsid w:val="00DD62D1"/>
    <w:rsid w:val="00DD7D19"/>
    <w:rsid w:val="00DE0601"/>
    <w:rsid w:val="00DE0D85"/>
    <w:rsid w:val="00DE7930"/>
    <w:rsid w:val="00DF22E1"/>
    <w:rsid w:val="00DF24EE"/>
    <w:rsid w:val="00DF3284"/>
    <w:rsid w:val="00DF4CE6"/>
    <w:rsid w:val="00DF5788"/>
    <w:rsid w:val="00DF6954"/>
    <w:rsid w:val="00DF78A3"/>
    <w:rsid w:val="00E00385"/>
    <w:rsid w:val="00E04A3C"/>
    <w:rsid w:val="00E04F5E"/>
    <w:rsid w:val="00E06528"/>
    <w:rsid w:val="00E0732D"/>
    <w:rsid w:val="00E124A7"/>
    <w:rsid w:val="00E13517"/>
    <w:rsid w:val="00E13657"/>
    <w:rsid w:val="00E177A0"/>
    <w:rsid w:val="00E21D38"/>
    <w:rsid w:val="00E23672"/>
    <w:rsid w:val="00E26C62"/>
    <w:rsid w:val="00E30353"/>
    <w:rsid w:val="00E30BC9"/>
    <w:rsid w:val="00E34754"/>
    <w:rsid w:val="00E34AFB"/>
    <w:rsid w:val="00E34EFA"/>
    <w:rsid w:val="00E35BC2"/>
    <w:rsid w:val="00E35E10"/>
    <w:rsid w:val="00E374EF"/>
    <w:rsid w:val="00E37586"/>
    <w:rsid w:val="00E43CB7"/>
    <w:rsid w:val="00E4788C"/>
    <w:rsid w:val="00E50032"/>
    <w:rsid w:val="00E54354"/>
    <w:rsid w:val="00E54DB1"/>
    <w:rsid w:val="00E559ED"/>
    <w:rsid w:val="00E64E5E"/>
    <w:rsid w:val="00E701B4"/>
    <w:rsid w:val="00E71F52"/>
    <w:rsid w:val="00E7316A"/>
    <w:rsid w:val="00E74CEF"/>
    <w:rsid w:val="00E761F0"/>
    <w:rsid w:val="00E77E40"/>
    <w:rsid w:val="00E83F70"/>
    <w:rsid w:val="00E843EF"/>
    <w:rsid w:val="00E84CAC"/>
    <w:rsid w:val="00E857A0"/>
    <w:rsid w:val="00E93EC4"/>
    <w:rsid w:val="00E94FFF"/>
    <w:rsid w:val="00E96EBE"/>
    <w:rsid w:val="00E96F13"/>
    <w:rsid w:val="00EA2E90"/>
    <w:rsid w:val="00EB31CC"/>
    <w:rsid w:val="00EB3B97"/>
    <w:rsid w:val="00EB474E"/>
    <w:rsid w:val="00EB5CB1"/>
    <w:rsid w:val="00EB6DD7"/>
    <w:rsid w:val="00EC191C"/>
    <w:rsid w:val="00EC199A"/>
    <w:rsid w:val="00EC4BF9"/>
    <w:rsid w:val="00EC6EC1"/>
    <w:rsid w:val="00EC7B94"/>
    <w:rsid w:val="00ED7244"/>
    <w:rsid w:val="00ED7550"/>
    <w:rsid w:val="00EE0A7B"/>
    <w:rsid w:val="00EE282A"/>
    <w:rsid w:val="00EE2EE5"/>
    <w:rsid w:val="00EE3266"/>
    <w:rsid w:val="00EE391C"/>
    <w:rsid w:val="00EE4C85"/>
    <w:rsid w:val="00EF0C20"/>
    <w:rsid w:val="00EF2F93"/>
    <w:rsid w:val="00F00ADB"/>
    <w:rsid w:val="00F01C76"/>
    <w:rsid w:val="00F02900"/>
    <w:rsid w:val="00F02BA7"/>
    <w:rsid w:val="00F046CE"/>
    <w:rsid w:val="00F051B0"/>
    <w:rsid w:val="00F055A2"/>
    <w:rsid w:val="00F05A09"/>
    <w:rsid w:val="00F06E09"/>
    <w:rsid w:val="00F073F8"/>
    <w:rsid w:val="00F10D8A"/>
    <w:rsid w:val="00F133CE"/>
    <w:rsid w:val="00F153FD"/>
    <w:rsid w:val="00F16953"/>
    <w:rsid w:val="00F16D46"/>
    <w:rsid w:val="00F16DAE"/>
    <w:rsid w:val="00F248B0"/>
    <w:rsid w:val="00F24C16"/>
    <w:rsid w:val="00F26754"/>
    <w:rsid w:val="00F27597"/>
    <w:rsid w:val="00F3112B"/>
    <w:rsid w:val="00F330D0"/>
    <w:rsid w:val="00F33D3D"/>
    <w:rsid w:val="00F3459D"/>
    <w:rsid w:val="00F42B4E"/>
    <w:rsid w:val="00F448F5"/>
    <w:rsid w:val="00F47A09"/>
    <w:rsid w:val="00F47C94"/>
    <w:rsid w:val="00F540F9"/>
    <w:rsid w:val="00F544A7"/>
    <w:rsid w:val="00F578AC"/>
    <w:rsid w:val="00F646DD"/>
    <w:rsid w:val="00F64767"/>
    <w:rsid w:val="00F67564"/>
    <w:rsid w:val="00F70D39"/>
    <w:rsid w:val="00F71856"/>
    <w:rsid w:val="00F71E70"/>
    <w:rsid w:val="00F72E8B"/>
    <w:rsid w:val="00F75FD0"/>
    <w:rsid w:val="00F76A7F"/>
    <w:rsid w:val="00F77CDC"/>
    <w:rsid w:val="00F81C1E"/>
    <w:rsid w:val="00F81C8E"/>
    <w:rsid w:val="00F82409"/>
    <w:rsid w:val="00F87C3D"/>
    <w:rsid w:val="00F93728"/>
    <w:rsid w:val="00FA12AD"/>
    <w:rsid w:val="00FA1CDD"/>
    <w:rsid w:val="00FA1E88"/>
    <w:rsid w:val="00FA3BAF"/>
    <w:rsid w:val="00FA5B52"/>
    <w:rsid w:val="00FA6DD3"/>
    <w:rsid w:val="00FA7CB0"/>
    <w:rsid w:val="00FB0585"/>
    <w:rsid w:val="00FB0FB6"/>
    <w:rsid w:val="00FB4DFB"/>
    <w:rsid w:val="00FB4E8D"/>
    <w:rsid w:val="00FB50A8"/>
    <w:rsid w:val="00FC0C26"/>
    <w:rsid w:val="00FC1229"/>
    <w:rsid w:val="00FC4365"/>
    <w:rsid w:val="00FC7469"/>
    <w:rsid w:val="00FD224B"/>
    <w:rsid w:val="00FD3EE7"/>
    <w:rsid w:val="00FD4CD3"/>
    <w:rsid w:val="00FD50E9"/>
    <w:rsid w:val="00FD515D"/>
    <w:rsid w:val="00FD6C89"/>
    <w:rsid w:val="00FD7F2D"/>
    <w:rsid w:val="00FE0CF5"/>
    <w:rsid w:val="00FE2E80"/>
    <w:rsid w:val="00FE468A"/>
    <w:rsid w:val="00FE779D"/>
    <w:rsid w:val="00FF06DD"/>
    <w:rsid w:val="00FF2AED"/>
    <w:rsid w:val="00FF3EA9"/>
    <w:rsid w:val="00FF5281"/>
    <w:rsid w:val="00FF6099"/>
    <w:rsid w:val="00FF6447"/>
    <w:rsid w:val="00FF7BBF"/>
    <w:rsid w:val="144F4561"/>
    <w:rsid w:val="15BE558C"/>
    <w:rsid w:val="2BC96E6C"/>
    <w:rsid w:val="35432FEE"/>
    <w:rsid w:val="40A94C5A"/>
    <w:rsid w:val="4E5258FD"/>
    <w:rsid w:val="56963D0D"/>
    <w:rsid w:val="5E58228D"/>
    <w:rsid w:val="776112D4"/>
    <w:rsid w:val="799A0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7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7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79"/>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宋体"/>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uiPriority w:val="39"/>
    <w:pPr>
      <w:ind w:left="2520" w:leftChars="1200"/>
    </w:pPr>
    <w:rPr>
      <w:szCs w:val="22"/>
    </w:rPr>
  </w:style>
  <w:style w:type="paragraph" w:styleId="7">
    <w:name w:val="caption"/>
    <w:basedOn w:val="1"/>
    <w:next w:val="1"/>
    <w:unhideWhenUsed/>
    <w:qFormat/>
    <w:uiPriority w:val="0"/>
    <w:pPr>
      <w:tabs>
        <w:tab w:val="left" w:pos="313"/>
      </w:tabs>
    </w:pPr>
    <w:rPr>
      <w:rFonts w:ascii="Arial" w:hAnsi="Arial" w:eastAsia="黑体"/>
      <w:sz w:val="20"/>
    </w:rPr>
  </w:style>
  <w:style w:type="paragraph" w:styleId="8">
    <w:name w:val="annotation text"/>
    <w:basedOn w:val="1"/>
    <w:link w:val="69"/>
    <w:semiHidden/>
    <w:unhideWhenUsed/>
    <w:qFormat/>
    <w:uiPriority w:val="99"/>
    <w:pPr>
      <w:jc w:val="left"/>
    </w:pPr>
  </w:style>
  <w:style w:type="paragraph" w:styleId="9">
    <w:name w:val="Body Text Indent"/>
    <w:basedOn w:val="1"/>
    <w:link w:val="49"/>
    <w:qFormat/>
    <w:uiPriority w:val="99"/>
    <w:pPr>
      <w:ind w:firstLine="359" w:firstLineChars="171"/>
    </w:pPr>
  </w:style>
  <w:style w:type="paragraph" w:styleId="10">
    <w:name w:val="toc 5"/>
    <w:basedOn w:val="1"/>
    <w:next w:val="1"/>
    <w:autoRedefine/>
    <w:unhideWhenUsed/>
    <w:qFormat/>
    <w:uiPriority w:val="39"/>
    <w:pPr>
      <w:ind w:left="1680" w:leftChars="800"/>
    </w:pPr>
    <w:rPr>
      <w:szCs w:val="22"/>
    </w:rPr>
  </w:style>
  <w:style w:type="paragraph" w:styleId="11">
    <w:name w:val="toc 3"/>
    <w:basedOn w:val="1"/>
    <w:next w:val="1"/>
    <w:autoRedefine/>
    <w:unhideWhenUsed/>
    <w:qFormat/>
    <w:uiPriority w:val="39"/>
    <w:pPr>
      <w:ind w:left="840" w:leftChars="400"/>
    </w:pPr>
  </w:style>
  <w:style w:type="paragraph" w:styleId="12">
    <w:name w:val="toc 8"/>
    <w:basedOn w:val="1"/>
    <w:next w:val="1"/>
    <w:autoRedefine/>
    <w:unhideWhenUsed/>
    <w:qFormat/>
    <w:uiPriority w:val="39"/>
    <w:pPr>
      <w:ind w:left="2940" w:leftChars="1400"/>
    </w:pPr>
    <w:rPr>
      <w:szCs w:val="22"/>
    </w:rPr>
  </w:style>
  <w:style w:type="paragraph" w:styleId="13">
    <w:name w:val="Date"/>
    <w:basedOn w:val="1"/>
    <w:next w:val="1"/>
    <w:link w:val="80"/>
    <w:semiHidden/>
    <w:unhideWhenUsed/>
    <w:qFormat/>
    <w:uiPriority w:val="99"/>
    <w:pPr>
      <w:ind w:left="100" w:leftChars="2500"/>
    </w:pPr>
  </w:style>
  <w:style w:type="paragraph" w:styleId="14">
    <w:name w:val="Balloon Text"/>
    <w:basedOn w:val="1"/>
    <w:link w:val="59"/>
    <w:semiHidden/>
    <w:unhideWhenUsed/>
    <w:qFormat/>
    <w:uiPriority w:val="99"/>
    <w:rPr>
      <w:sz w:val="18"/>
      <w:szCs w:val="18"/>
    </w:rPr>
  </w:style>
  <w:style w:type="paragraph" w:styleId="15">
    <w:name w:val="footer"/>
    <w:basedOn w:val="1"/>
    <w:link w:val="64"/>
    <w:unhideWhenUsed/>
    <w:qFormat/>
    <w:uiPriority w:val="99"/>
    <w:pPr>
      <w:tabs>
        <w:tab w:val="center" w:pos="4153"/>
        <w:tab w:val="right" w:pos="8306"/>
      </w:tabs>
      <w:snapToGrid w:val="0"/>
      <w:jc w:val="left"/>
    </w:pPr>
    <w:rPr>
      <w:sz w:val="18"/>
      <w:szCs w:val="18"/>
    </w:rPr>
  </w:style>
  <w:style w:type="paragraph" w:styleId="16">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tabs>
        <w:tab w:val="right" w:leader="dot" w:pos="9354"/>
      </w:tabs>
      <w:spacing w:before="78" w:beforeLines="25" w:after="78" w:afterLines="25"/>
    </w:pPr>
    <w:rPr>
      <w:rFonts w:cs="MS Mincho" w:asciiTheme="majorEastAsia" w:hAnsiTheme="majorEastAsia" w:eastAsiaTheme="majorEastAsia"/>
    </w:rPr>
  </w:style>
  <w:style w:type="paragraph" w:styleId="18">
    <w:name w:val="toc 4"/>
    <w:basedOn w:val="1"/>
    <w:next w:val="1"/>
    <w:autoRedefine/>
    <w:unhideWhenUsed/>
    <w:qFormat/>
    <w:uiPriority w:val="39"/>
    <w:pPr>
      <w:ind w:left="1260" w:leftChars="600"/>
    </w:pPr>
  </w:style>
  <w:style w:type="paragraph" w:styleId="19">
    <w:name w:val="toc 6"/>
    <w:basedOn w:val="1"/>
    <w:next w:val="1"/>
    <w:autoRedefine/>
    <w:unhideWhenUsed/>
    <w:qFormat/>
    <w:uiPriority w:val="39"/>
    <w:pPr>
      <w:ind w:left="2100" w:leftChars="1000"/>
    </w:pPr>
    <w:rPr>
      <w:szCs w:val="22"/>
    </w:rPr>
  </w:style>
  <w:style w:type="paragraph" w:styleId="20">
    <w:name w:val="toc 2"/>
    <w:basedOn w:val="1"/>
    <w:next w:val="1"/>
    <w:autoRedefine/>
    <w:unhideWhenUsed/>
    <w:qFormat/>
    <w:uiPriority w:val="39"/>
    <w:pPr>
      <w:tabs>
        <w:tab w:val="right" w:leader="dot" w:pos="9344"/>
      </w:tabs>
      <w:ind w:left="420" w:leftChars="200"/>
    </w:pPr>
    <w:rPr>
      <w:rFonts w:asciiTheme="minorEastAsia" w:hAnsiTheme="minorEastAsia"/>
    </w:rPr>
  </w:style>
  <w:style w:type="paragraph" w:styleId="21">
    <w:name w:val="toc 9"/>
    <w:basedOn w:val="1"/>
    <w:next w:val="1"/>
    <w:autoRedefine/>
    <w:unhideWhenUsed/>
    <w:qFormat/>
    <w:uiPriority w:val="39"/>
    <w:pPr>
      <w:ind w:left="3360" w:leftChars="1600"/>
    </w:pPr>
    <w:rPr>
      <w:szCs w:val="22"/>
    </w:rPr>
  </w:style>
  <w:style w:type="paragraph" w:styleId="22">
    <w:name w:val="annotation subject"/>
    <w:basedOn w:val="8"/>
    <w:next w:val="8"/>
    <w:link w:val="70"/>
    <w:semiHidden/>
    <w:unhideWhenUsed/>
    <w:qFormat/>
    <w:uiPriority w:val="99"/>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qFormat/>
    <w:uiPriority w:val="0"/>
    <w:rPr>
      <w:rFonts w:ascii="Times New Roman" w:hAnsi="Times New Roman" w:eastAsia="宋体"/>
      <w:sz w:val="18"/>
    </w:rPr>
  </w:style>
  <w:style w:type="character" w:styleId="28">
    <w:name w:val="FollowedHyperlink"/>
    <w:basedOn w:val="25"/>
    <w:semiHidden/>
    <w:unhideWhenUsed/>
    <w:qFormat/>
    <w:uiPriority w:val="99"/>
    <w:rPr>
      <w:color w:val="954F72" w:themeColor="followedHyperlink"/>
      <w:u w:val="single"/>
      <w14:textFill>
        <w14:solidFill>
          <w14:schemeClr w14:val="folHlink"/>
        </w14:solidFill>
      </w14:textFill>
    </w:rPr>
  </w:style>
  <w:style w:type="character" w:styleId="29">
    <w:name w:val="Hyperlink"/>
    <w:qFormat/>
    <w:uiPriority w:val="99"/>
    <w:rPr>
      <w:color w:val="0000FF"/>
      <w:spacing w:val="0"/>
      <w:w w:val="100"/>
      <w:szCs w:val="21"/>
      <w:u w:val="single"/>
    </w:rPr>
  </w:style>
  <w:style w:type="character" w:styleId="30">
    <w:name w:val="annotation reference"/>
    <w:basedOn w:val="25"/>
    <w:semiHidden/>
    <w:unhideWhenUsed/>
    <w:qFormat/>
    <w:uiPriority w:val="99"/>
    <w:rPr>
      <w:sz w:val="21"/>
      <w:szCs w:val="21"/>
    </w:rPr>
  </w:style>
  <w:style w:type="paragraph" w:customStyle="1" w:styleId="31">
    <w:name w:val="段"/>
    <w:link w:val="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2">
    <w:name w:val="段 Char"/>
    <w:link w:val="31"/>
    <w:qFormat/>
    <w:uiPriority w:val="0"/>
    <w:rPr>
      <w:rFonts w:ascii="宋体" w:hAnsi="Times New Roman" w:eastAsia="宋体" w:cs="Times New Roman"/>
      <w:kern w:val="0"/>
      <w:szCs w:val="20"/>
    </w:rPr>
  </w:style>
  <w:style w:type="paragraph" w:customStyle="1" w:styleId="33">
    <w:name w:val="目次、标准名称标题"/>
    <w:basedOn w:val="1"/>
    <w:next w:val="3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4">
    <w:name w:val="前言、引言标题"/>
    <w:next w:val="3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5">
    <w:name w:val="一级条标题"/>
    <w:next w:val="3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36">
    <w:name w:val="章标题"/>
    <w:next w:val="3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37">
    <w:name w:val="二级条标题"/>
    <w:basedOn w:val="35"/>
    <w:next w:val="31"/>
    <w:link w:val="62"/>
    <w:qFormat/>
    <w:uiPriority w:val="0"/>
    <w:pPr>
      <w:numPr>
        <w:ilvl w:val="2"/>
      </w:numPr>
      <w:spacing w:before="50" w:after="50"/>
      <w:outlineLvl w:val="3"/>
    </w:pPr>
  </w:style>
  <w:style w:type="paragraph" w:customStyle="1" w:styleId="38">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9">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40">
    <w:name w:val="数字编号列项（二级）"/>
    <w:qFormat/>
    <w:uiPriority w:val="0"/>
    <w:pPr>
      <w:numPr>
        <w:ilvl w:val="1"/>
        <w:numId w:val="3"/>
      </w:numPr>
      <w:jc w:val="both"/>
    </w:pPr>
    <w:rPr>
      <w:rFonts w:ascii="宋体" w:hAnsi="Times New Roman" w:eastAsia="宋体" w:cs="Times New Roman"/>
      <w:sz w:val="21"/>
      <w:lang w:val="en-US" w:eastAsia="zh-CN" w:bidi="ar-SA"/>
    </w:rPr>
  </w:style>
  <w:style w:type="paragraph" w:customStyle="1" w:styleId="41">
    <w:name w:val="四级条标题"/>
    <w:basedOn w:val="1"/>
    <w:next w:val="31"/>
    <w:qFormat/>
    <w:uiPriority w:val="0"/>
    <w:pPr>
      <w:widowControl/>
      <w:numPr>
        <w:ilvl w:val="4"/>
        <w:numId w:val="1"/>
      </w:numPr>
      <w:spacing w:before="50" w:beforeLines="50" w:after="50" w:afterLines="50"/>
      <w:jc w:val="left"/>
      <w:outlineLvl w:val="5"/>
    </w:pPr>
    <w:rPr>
      <w:rFonts w:ascii="黑体" w:eastAsia="黑体"/>
      <w:kern w:val="0"/>
    </w:rPr>
  </w:style>
  <w:style w:type="paragraph" w:customStyle="1" w:styleId="42">
    <w:name w:val="五级条标题"/>
    <w:basedOn w:val="41"/>
    <w:next w:val="31"/>
    <w:qFormat/>
    <w:uiPriority w:val="0"/>
    <w:pPr>
      <w:numPr>
        <w:ilvl w:val="5"/>
      </w:numPr>
      <w:outlineLvl w:val="6"/>
    </w:pPr>
  </w:style>
  <w:style w:type="paragraph" w:customStyle="1" w:styleId="43">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44">
    <w:name w:val="列项◆（三级）"/>
    <w:basedOn w:val="1"/>
    <w:qFormat/>
    <w:uiPriority w:val="0"/>
    <w:pPr>
      <w:numPr>
        <w:ilvl w:val="2"/>
        <w:numId w:val="2"/>
      </w:numPr>
    </w:pPr>
    <w:rPr>
      <w:rFonts w:ascii="宋体"/>
    </w:rPr>
  </w:style>
  <w:style w:type="paragraph" w:customStyle="1" w:styleId="45">
    <w:name w:val="二级无"/>
    <w:basedOn w:val="37"/>
    <w:qFormat/>
    <w:uiPriority w:val="0"/>
    <w:pPr>
      <w:spacing w:before="0" w:beforeLines="0" w:after="0" w:afterLines="0"/>
    </w:pPr>
    <w:rPr>
      <w:rFonts w:ascii="宋体" w:eastAsia="宋体"/>
    </w:rPr>
  </w:style>
  <w:style w:type="paragraph" w:customStyle="1" w:styleId="46">
    <w:name w:val="图表脚注说明"/>
    <w:basedOn w:val="1"/>
    <w:qFormat/>
    <w:uiPriority w:val="0"/>
    <w:pPr>
      <w:numPr>
        <w:ilvl w:val="0"/>
        <w:numId w:val="4"/>
      </w:numPr>
    </w:pPr>
    <w:rPr>
      <w:rFonts w:ascii="宋体"/>
      <w:sz w:val="18"/>
      <w:szCs w:val="18"/>
    </w:rPr>
  </w:style>
  <w:style w:type="paragraph" w:customStyle="1" w:styleId="47">
    <w:name w:val="正文图标题"/>
    <w:next w:val="31"/>
    <w:qFormat/>
    <w:uiPriority w:val="0"/>
    <w:pPr>
      <w:numPr>
        <w:ilvl w:val="0"/>
        <w:numId w:val="5"/>
      </w:numPr>
      <w:spacing w:before="156" w:beforeLines="50" w:after="156" w:afterLines="50"/>
      <w:jc w:val="center"/>
    </w:pPr>
    <w:rPr>
      <w:rFonts w:ascii="黑体" w:hAnsi="Times New Roman" w:eastAsia="黑体" w:cs="Times New Roman"/>
      <w:sz w:val="21"/>
      <w:lang w:val="en-US" w:eastAsia="zh-CN" w:bidi="ar-SA"/>
    </w:rPr>
  </w:style>
  <w:style w:type="paragraph" w:customStyle="1" w:styleId="48">
    <w:name w:val="正文表标题"/>
    <w:next w:val="31"/>
    <w:qFormat/>
    <w:uiPriority w:val="0"/>
    <w:pPr>
      <w:numPr>
        <w:ilvl w:val="0"/>
        <w:numId w:val="6"/>
      </w:numPr>
      <w:spacing w:before="156" w:beforeLines="50" w:after="156" w:afterLines="50"/>
      <w:jc w:val="center"/>
    </w:pPr>
    <w:rPr>
      <w:rFonts w:ascii="黑体" w:hAnsi="Times New Roman" w:eastAsia="黑体" w:cs="Times New Roman"/>
      <w:sz w:val="21"/>
      <w:lang w:val="en-US" w:eastAsia="zh-CN" w:bidi="ar-SA"/>
    </w:rPr>
  </w:style>
  <w:style w:type="character" w:customStyle="1" w:styleId="49">
    <w:name w:val="正文文本缩进 字符"/>
    <w:basedOn w:val="25"/>
    <w:link w:val="9"/>
    <w:qFormat/>
    <w:uiPriority w:val="99"/>
    <w:rPr>
      <w:rFonts w:ascii="Times New Roman" w:hAnsi="Times New Roman" w:eastAsia="宋体" w:cs="Times New Roman"/>
      <w:szCs w:val="24"/>
    </w:rPr>
  </w:style>
  <w:style w:type="paragraph" w:customStyle="1" w:styleId="50">
    <w:name w:val="附录标识"/>
    <w:basedOn w:val="1"/>
    <w:next w:val="31"/>
    <w:qFormat/>
    <w:uiPriority w:val="0"/>
    <w:pPr>
      <w:keepNext/>
      <w:widowControl/>
      <w:numPr>
        <w:ilvl w:val="0"/>
        <w:numId w:val="7"/>
      </w:numPr>
      <w:shd w:val="clear" w:color="FFFFFF" w:fill="FFFFFF"/>
      <w:tabs>
        <w:tab w:val="left" w:pos="360"/>
        <w:tab w:val="left" w:pos="6405"/>
      </w:tabs>
      <w:spacing w:before="640" w:after="280"/>
      <w:ind w:left="4395"/>
      <w:jc w:val="center"/>
      <w:outlineLvl w:val="0"/>
    </w:pPr>
    <w:rPr>
      <w:rFonts w:ascii="黑体" w:eastAsia="黑体"/>
      <w:kern w:val="0"/>
      <w:szCs w:val="20"/>
    </w:rPr>
  </w:style>
  <w:style w:type="paragraph" w:customStyle="1" w:styleId="51">
    <w:name w:val="附录二级条标题"/>
    <w:basedOn w:val="1"/>
    <w:next w:val="31"/>
    <w:qFormat/>
    <w:uiPriority w:val="0"/>
    <w:pPr>
      <w:widowControl/>
      <w:numPr>
        <w:ilvl w:val="3"/>
        <w:numId w:val="7"/>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52">
    <w:name w:val="附录三级条标题"/>
    <w:basedOn w:val="51"/>
    <w:next w:val="31"/>
    <w:qFormat/>
    <w:uiPriority w:val="0"/>
    <w:pPr>
      <w:numPr>
        <w:ilvl w:val="4"/>
      </w:numPr>
      <w:outlineLvl w:val="4"/>
    </w:pPr>
  </w:style>
  <w:style w:type="paragraph" w:customStyle="1" w:styleId="53">
    <w:name w:val="附录四级条标题"/>
    <w:basedOn w:val="52"/>
    <w:next w:val="31"/>
    <w:qFormat/>
    <w:uiPriority w:val="0"/>
    <w:pPr>
      <w:numPr>
        <w:ilvl w:val="5"/>
      </w:numPr>
      <w:outlineLvl w:val="5"/>
    </w:pPr>
  </w:style>
  <w:style w:type="paragraph" w:customStyle="1" w:styleId="54">
    <w:name w:val="附录五级条标题"/>
    <w:basedOn w:val="53"/>
    <w:next w:val="31"/>
    <w:qFormat/>
    <w:uiPriority w:val="0"/>
    <w:pPr>
      <w:numPr>
        <w:ilvl w:val="6"/>
      </w:numPr>
      <w:outlineLvl w:val="6"/>
    </w:pPr>
  </w:style>
  <w:style w:type="paragraph" w:customStyle="1" w:styleId="55">
    <w:name w:val="附录章标题"/>
    <w:next w:val="31"/>
    <w:qFormat/>
    <w:uiPriority w:val="0"/>
    <w:pPr>
      <w:numPr>
        <w:ilvl w:val="1"/>
        <w:numId w:val="7"/>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6">
    <w:name w:val="附录一级条标题"/>
    <w:basedOn w:val="55"/>
    <w:next w:val="31"/>
    <w:qFormat/>
    <w:uiPriority w:val="0"/>
    <w:pPr>
      <w:numPr>
        <w:ilvl w:val="2"/>
      </w:numPr>
      <w:autoSpaceDN w:val="0"/>
      <w:spacing w:before="50" w:beforeLines="50" w:after="50" w:afterLines="50"/>
      <w:outlineLvl w:val="2"/>
    </w:pPr>
  </w:style>
  <w:style w:type="paragraph" w:customStyle="1" w:styleId="57">
    <w:name w:val="附录表标号"/>
    <w:basedOn w:val="1"/>
    <w:next w:val="31"/>
    <w:qFormat/>
    <w:uiPriority w:val="0"/>
    <w:pPr>
      <w:numPr>
        <w:ilvl w:val="0"/>
        <w:numId w:val="8"/>
      </w:numPr>
      <w:tabs>
        <w:tab w:val="clear" w:pos="0"/>
      </w:tabs>
      <w:spacing w:line="14" w:lineRule="exact"/>
      <w:ind w:left="811" w:hanging="448"/>
      <w:jc w:val="center"/>
      <w:outlineLvl w:val="0"/>
    </w:pPr>
    <w:rPr>
      <w:color w:val="FFFFFF"/>
    </w:rPr>
  </w:style>
  <w:style w:type="paragraph" w:customStyle="1" w:styleId="58">
    <w:name w:val="附录表标题"/>
    <w:basedOn w:val="1"/>
    <w:next w:val="31"/>
    <w:qFormat/>
    <w:uiPriority w:val="0"/>
    <w:pPr>
      <w:numPr>
        <w:ilvl w:val="1"/>
        <w:numId w:val="8"/>
      </w:numPr>
      <w:spacing w:before="50" w:beforeLines="50" w:after="50" w:afterLines="50"/>
      <w:ind w:left="2127"/>
      <w:jc w:val="center"/>
    </w:pPr>
    <w:rPr>
      <w:rFonts w:ascii="黑体" w:eastAsia="黑体"/>
    </w:rPr>
  </w:style>
  <w:style w:type="character" w:customStyle="1" w:styleId="59">
    <w:name w:val="批注框文本 字符"/>
    <w:basedOn w:val="25"/>
    <w:link w:val="14"/>
    <w:semiHidden/>
    <w:qFormat/>
    <w:uiPriority w:val="99"/>
    <w:rPr>
      <w:rFonts w:ascii="Times New Roman" w:hAnsi="Times New Roman" w:eastAsia="宋体" w:cs="Times New Roman"/>
      <w:sz w:val="18"/>
      <w:szCs w:val="18"/>
    </w:rPr>
  </w:style>
  <w:style w:type="paragraph" w:styleId="60">
    <w:name w:val="List Paragraph"/>
    <w:basedOn w:val="1"/>
    <w:qFormat/>
    <w:uiPriority w:val="34"/>
    <w:pPr>
      <w:ind w:firstLine="420" w:firstLineChars="200"/>
    </w:pPr>
  </w:style>
  <w:style w:type="paragraph" w:customStyle="1" w:styleId="61">
    <w:name w:val="示例×："/>
    <w:basedOn w:val="36"/>
    <w:qFormat/>
    <w:uiPriority w:val="0"/>
    <w:pPr>
      <w:numPr>
        <w:numId w:val="9"/>
      </w:numPr>
      <w:spacing w:before="0" w:beforeLines="0" w:after="0" w:afterLines="0"/>
      <w:outlineLvl w:val="9"/>
    </w:pPr>
    <w:rPr>
      <w:rFonts w:ascii="宋体" w:eastAsia="宋体"/>
      <w:sz w:val="18"/>
      <w:szCs w:val="18"/>
    </w:rPr>
  </w:style>
  <w:style w:type="character" w:customStyle="1" w:styleId="62">
    <w:name w:val="二级条标题 Char"/>
    <w:link w:val="37"/>
    <w:qFormat/>
    <w:uiPriority w:val="0"/>
    <w:rPr>
      <w:rFonts w:ascii="黑体" w:hAnsi="Times New Roman" w:eastAsia="黑体" w:cs="Times New Roman"/>
      <w:sz w:val="21"/>
      <w:szCs w:val="21"/>
    </w:rPr>
  </w:style>
  <w:style w:type="character" w:customStyle="1" w:styleId="63">
    <w:name w:val="页眉 字符"/>
    <w:basedOn w:val="25"/>
    <w:link w:val="16"/>
    <w:qFormat/>
    <w:uiPriority w:val="99"/>
    <w:rPr>
      <w:rFonts w:ascii="Times New Roman" w:hAnsi="Times New Roman" w:eastAsia="宋体" w:cs="Times New Roman"/>
      <w:sz w:val="18"/>
      <w:szCs w:val="18"/>
    </w:rPr>
  </w:style>
  <w:style w:type="character" w:customStyle="1" w:styleId="64">
    <w:name w:val="页脚 字符"/>
    <w:basedOn w:val="25"/>
    <w:link w:val="15"/>
    <w:qFormat/>
    <w:uiPriority w:val="99"/>
    <w:rPr>
      <w:rFonts w:ascii="Times New Roman" w:hAnsi="Times New Roman" w:eastAsia="宋体" w:cs="Times New Roman"/>
      <w:sz w:val="18"/>
      <w:szCs w:val="18"/>
    </w:rPr>
  </w:style>
  <w:style w:type="paragraph" w:customStyle="1" w:styleId="6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注×："/>
    <w:qFormat/>
    <w:uiPriority w:val="0"/>
    <w:pPr>
      <w:widowControl w:val="0"/>
      <w:numPr>
        <w:ilvl w:val="0"/>
        <w:numId w:val="10"/>
      </w:numPr>
      <w:autoSpaceDE w:val="0"/>
      <w:autoSpaceDN w:val="0"/>
      <w:jc w:val="both"/>
    </w:pPr>
    <w:rPr>
      <w:rFonts w:ascii="宋体" w:hAnsi="Times New Roman" w:eastAsia="宋体" w:cs="Times New Roman"/>
      <w:sz w:val="18"/>
      <w:szCs w:val="18"/>
      <w:lang w:val="en-US" w:eastAsia="zh-CN" w:bidi="ar-SA"/>
    </w:rPr>
  </w:style>
  <w:style w:type="paragraph" w:customStyle="1" w:styleId="67">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character" w:customStyle="1" w:styleId="68">
    <w:name w:val="页脚 Char1"/>
    <w:basedOn w:val="25"/>
    <w:qFormat/>
    <w:uiPriority w:val="99"/>
    <w:rPr>
      <w:kern w:val="2"/>
      <w:sz w:val="18"/>
      <w:szCs w:val="18"/>
    </w:rPr>
  </w:style>
  <w:style w:type="character" w:customStyle="1" w:styleId="69">
    <w:name w:val="批注文字 字符"/>
    <w:basedOn w:val="25"/>
    <w:link w:val="8"/>
    <w:semiHidden/>
    <w:qFormat/>
    <w:uiPriority w:val="99"/>
    <w:rPr>
      <w:rFonts w:ascii="Times New Roman" w:hAnsi="Times New Roman" w:eastAsia="宋体" w:cs="Times New Roman"/>
      <w:szCs w:val="24"/>
    </w:rPr>
  </w:style>
  <w:style w:type="character" w:customStyle="1" w:styleId="70">
    <w:name w:val="批注主题 字符"/>
    <w:basedOn w:val="69"/>
    <w:link w:val="22"/>
    <w:semiHidden/>
    <w:qFormat/>
    <w:uiPriority w:val="99"/>
    <w:rPr>
      <w:rFonts w:ascii="Times New Roman" w:hAnsi="Times New Roman" w:eastAsia="宋体" w:cs="Times New Roman"/>
      <w:b/>
      <w:bCs/>
      <w:szCs w:val="24"/>
    </w:rPr>
  </w:style>
  <w:style w:type="paragraph" w:customStyle="1" w:styleId="71">
    <w:name w:val="标3"/>
    <w:basedOn w:val="1"/>
    <w:link w:val="72"/>
    <w:qFormat/>
    <w:uiPriority w:val="0"/>
  </w:style>
  <w:style w:type="character" w:customStyle="1" w:styleId="72">
    <w:name w:val="标3 Char"/>
    <w:basedOn w:val="25"/>
    <w:link w:val="71"/>
    <w:qFormat/>
    <w:uiPriority w:val="0"/>
  </w:style>
  <w:style w:type="character" w:styleId="73">
    <w:name w:val="Placeholder Text"/>
    <w:basedOn w:val="25"/>
    <w:semiHidden/>
    <w:qFormat/>
    <w:uiPriority w:val="99"/>
    <w:rPr>
      <w:color w:val="808080"/>
    </w:rPr>
  </w:style>
  <w:style w:type="paragraph" w:customStyle="1" w:styleId="74">
    <w:name w:val="Char Char Char Char"/>
    <w:basedOn w:val="1"/>
    <w:qFormat/>
    <w:uiPriority w:val="0"/>
    <w:rPr>
      <w:rFonts w:ascii="Tahoma" w:hAnsi="Tahoma" w:eastAsia="宋体" w:cs="Times New Roman"/>
      <w:sz w:val="24"/>
      <w:szCs w:val="20"/>
    </w:rPr>
  </w:style>
  <w:style w:type="paragraph" w:customStyle="1" w:styleId="75">
    <w:name w:val="Char Char Char Char1"/>
    <w:basedOn w:val="1"/>
    <w:qFormat/>
    <w:uiPriority w:val="0"/>
    <w:rPr>
      <w:rFonts w:ascii="Tahoma" w:hAnsi="Tahoma" w:eastAsia="宋体" w:cs="Times New Roman"/>
      <w:sz w:val="24"/>
      <w:szCs w:val="20"/>
    </w:rPr>
  </w:style>
  <w:style w:type="character" w:customStyle="1" w:styleId="76">
    <w:name w:val="标题 1 字符"/>
    <w:basedOn w:val="25"/>
    <w:link w:val="2"/>
    <w:qFormat/>
    <w:uiPriority w:val="9"/>
    <w:rPr>
      <w:b/>
      <w:bCs/>
      <w:kern w:val="44"/>
      <w:sz w:val="44"/>
      <w:szCs w:val="44"/>
    </w:rPr>
  </w:style>
  <w:style w:type="paragraph" w:customStyle="1" w:styleId="7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78">
    <w:name w:val="标题 2 字符"/>
    <w:basedOn w:val="25"/>
    <w:link w:val="3"/>
    <w:semiHidden/>
    <w:qFormat/>
    <w:uiPriority w:val="9"/>
    <w:rPr>
      <w:rFonts w:asciiTheme="majorHAnsi" w:hAnsiTheme="majorHAnsi" w:eastAsiaTheme="majorEastAsia" w:cstheme="majorBidi"/>
      <w:b/>
      <w:bCs/>
      <w:sz w:val="32"/>
      <w:szCs w:val="32"/>
    </w:rPr>
  </w:style>
  <w:style w:type="character" w:customStyle="1" w:styleId="79">
    <w:name w:val="标题 3 字符"/>
    <w:basedOn w:val="25"/>
    <w:link w:val="4"/>
    <w:semiHidden/>
    <w:qFormat/>
    <w:uiPriority w:val="9"/>
    <w:rPr>
      <w:b/>
      <w:bCs/>
      <w:sz w:val="32"/>
      <w:szCs w:val="32"/>
    </w:rPr>
  </w:style>
  <w:style w:type="character" w:customStyle="1" w:styleId="80">
    <w:name w:val="日期 字符"/>
    <w:basedOn w:val="25"/>
    <w:link w:val="13"/>
    <w:semiHidden/>
    <w:qFormat/>
    <w:uiPriority w:val="99"/>
    <w:rPr>
      <w:kern w:val="2"/>
      <w:sz w:val="21"/>
      <w:szCs w:val="21"/>
    </w:rPr>
  </w:style>
  <w:style w:type="paragraph" w:customStyle="1" w:styleId="81">
    <w:name w:val="Revision"/>
    <w:hidden/>
    <w:semiHidden/>
    <w:qFormat/>
    <w:uiPriority w:val="99"/>
    <w:rPr>
      <w:rFonts w:asciiTheme="minorHAnsi" w:hAnsiTheme="minorHAnsi" w:eastAsiaTheme="minorEastAsia" w:cstheme="minorBid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9.wmf"/><Relationship Id="rId25" Type="http://schemas.openxmlformats.org/officeDocument/2006/relationships/oleObject" Target="embeddings/oleObject8.bin"/><Relationship Id="rId24" Type="http://schemas.openxmlformats.org/officeDocument/2006/relationships/image" Target="media/image8.wmf"/><Relationship Id="rId23" Type="http://schemas.openxmlformats.org/officeDocument/2006/relationships/oleObject" Target="embeddings/oleObject7.bin"/><Relationship Id="rId22" Type="http://schemas.openxmlformats.org/officeDocument/2006/relationships/image" Target="media/image7.wmf"/><Relationship Id="rId21" Type="http://schemas.openxmlformats.org/officeDocument/2006/relationships/oleObject" Target="embeddings/oleObject6.bin"/><Relationship Id="rId20" Type="http://schemas.openxmlformats.org/officeDocument/2006/relationships/image" Target="media/image6.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5.wmf"/><Relationship Id="rId17" Type="http://schemas.openxmlformats.org/officeDocument/2006/relationships/oleObject" Target="embeddings/oleObject4.bin"/><Relationship Id="rId16" Type="http://schemas.openxmlformats.org/officeDocument/2006/relationships/image" Target="media/image4.png"/><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8FEB1B-BAF9-4F71-9BF9-451F093A901D}">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4123</Words>
  <Characters>5105</Characters>
  <Lines>94</Lines>
  <Paragraphs>26</Paragraphs>
  <TotalTime>0</TotalTime>
  <ScaleCrop>false</ScaleCrop>
  <LinksUpToDate>false</LinksUpToDate>
  <CharactersWithSpaces>5456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2025-03-05T08:28:00Z</dcterms:created>
  <dc:creator>李卓</dc:creator>
  <cp:lastModifiedBy>Aργης</cp:lastModifiedBy>
  <cp:lastPrinted>2021-03-09T13:39:00Z</cp:lastPrinted>
  <dcterms:modified xsi:type="dcterms:W3CDTF">2025-03-17T09:20:15Z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3DD58A19A06B45E091AB9B1CFBA685E7_13</vt:lpwstr>
  </property>
  <property fmtid="{D5CDD505-2E9C-101B-9397-08002B2CF9AE}" pid="4" name="KSOTemplateDocerSaveRecord">
    <vt:lpwstr>eyJoZGlkIjoiYzI1YzJhOGEwNDYwYjY2ODY1NTZiMTM4ZDc5YjU0M2MiLCJ1c2VySWQiOiIzODUwMzc2NDgifQ==</vt:lpwstr>
  </property>
</Properties>
</file>